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778B" w:rsidRPr="002A27C5" w:rsidRDefault="00A4778B" w:rsidP="006107A1">
      <w:pPr>
        <w:spacing w:line="240" w:lineRule="auto"/>
        <w:contextualSpacing/>
        <w:rPr>
          <w:rFonts w:ascii="Cambria" w:hAnsi="Cambria"/>
          <w:sz w:val="22"/>
        </w:rPr>
      </w:pPr>
    </w:p>
    <w:p w:rsidR="00A4778B" w:rsidRPr="002A27C5" w:rsidRDefault="005D710E" w:rsidP="006107A1">
      <w:pPr>
        <w:pStyle w:val="SupenEncabezado"/>
        <w:spacing w:line="240" w:lineRule="auto"/>
        <w:contextualSpacing/>
        <w:rPr>
          <w:rStyle w:val="SupenEncabezadoCar"/>
          <w:rFonts w:ascii="Cambria" w:hAnsi="Cambria"/>
          <w:sz w:val="22"/>
        </w:rPr>
      </w:pPr>
      <w:sdt>
        <w:sdtPr>
          <w:rPr>
            <w:rStyle w:val="SupenEncabezadoCar"/>
            <w:rFonts w:ascii="Cambria" w:hAnsi="Cambria"/>
            <w:sz w:val="22"/>
          </w:rPr>
          <w:alias w:val="Código"/>
          <w:tag w:val="A"/>
          <w:id w:val="1991359848"/>
          <w:lock w:val="sdtLocked"/>
          <w:placeholder>
            <w:docPart w:val="5133B443C32D4BBA84994ED17141131F"/>
          </w:placeholder>
          <w:showingPlcHdr/>
          <w:text/>
        </w:sdtPr>
        <w:sdtEndPr>
          <w:rPr>
            <w:rStyle w:val="SupenEncabezadoCar"/>
          </w:rPr>
        </w:sdtEndPr>
        <w:sdtContent>
          <w:r w:rsidR="00095A2B" w:rsidRPr="002A27C5">
            <w:rPr>
              <w:rStyle w:val="Textodelmarcadordeposicin"/>
              <w:rFonts w:ascii="Cambria" w:hAnsi="Cambria"/>
              <w:sz w:val="22"/>
            </w:rPr>
            <w:t>Ingrese aquí el SP</w:t>
          </w:r>
          <w:r w:rsidR="005C18F6" w:rsidRPr="002A27C5">
            <w:rPr>
              <w:rStyle w:val="Textodelmarcadordeposicin"/>
              <w:rFonts w:ascii="Cambria" w:hAnsi="Cambria"/>
              <w:sz w:val="22"/>
            </w:rPr>
            <w:t>-A-</w:t>
          </w:r>
        </w:sdtContent>
      </w:sdt>
    </w:p>
    <w:p w:rsidR="003262D5" w:rsidRDefault="003262D5" w:rsidP="006107A1">
      <w:pPr>
        <w:spacing w:line="240" w:lineRule="auto"/>
        <w:contextualSpacing/>
        <w:rPr>
          <w:rFonts w:ascii="Cambria" w:hAnsi="Cambria"/>
          <w:sz w:val="22"/>
        </w:rPr>
      </w:pPr>
    </w:p>
    <w:p w:rsidR="002A27C5" w:rsidRPr="002A27C5" w:rsidRDefault="002A27C5" w:rsidP="006107A1">
      <w:pPr>
        <w:spacing w:line="240" w:lineRule="auto"/>
        <w:contextualSpacing/>
        <w:rPr>
          <w:rFonts w:ascii="Cambria" w:hAnsi="Cambria"/>
          <w:sz w:val="22"/>
        </w:rPr>
      </w:pPr>
    </w:p>
    <w:p w:rsidR="00291B81" w:rsidRPr="002A27C5" w:rsidRDefault="00291B81" w:rsidP="006107A1">
      <w:pPr>
        <w:spacing w:line="240" w:lineRule="auto"/>
        <w:contextualSpacing/>
        <w:jc w:val="both"/>
        <w:rPr>
          <w:rFonts w:ascii="Cambria" w:hAnsi="Cambria"/>
          <w:sz w:val="22"/>
        </w:rPr>
      </w:pPr>
      <w:r w:rsidRPr="002A27C5">
        <w:rPr>
          <w:rFonts w:ascii="Cambria" w:hAnsi="Cambria"/>
          <w:sz w:val="22"/>
        </w:rPr>
        <w:t>Superintendencia de Pensiones, al ser las XXX horas y XXX minutos del día XXX de</w:t>
      </w:r>
      <w:r w:rsidR="006107A1" w:rsidRPr="002A27C5">
        <w:rPr>
          <w:rFonts w:ascii="Cambria" w:hAnsi="Cambria"/>
          <w:sz w:val="22"/>
        </w:rPr>
        <w:t xml:space="preserve"> </w:t>
      </w:r>
      <w:r w:rsidR="000E4900">
        <w:rPr>
          <w:rFonts w:ascii="Cambria" w:hAnsi="Cambria"/>
          <w:sz w:val="22"/>
        </w:rPr>
        <w:t>dic</w:t>
      </w:r>
      <w:r w:rsidR="006107A1" w:rsidRPr="002A27C5">
        <w:rPr>
          <w:rFonts w:ascii="Cambria" w:hAnsi="Cambria"/>
          <w:sz w:val="22"/>
        </w:rPr>
        <w:t>iembre</w:t>
      </w:r>
      <w:r w:rsidRPr="002A27C5">
        <w:rPr>
          <w:rFonts w:ascii="Cambria" w:hAnsi="Cambria"/>
          <w:sz w:val="22"/>
        </w:rPr>
        <w:t xml:space="preserve"> de 20</w:t>
      </w:r>
      <w:r w:rsidR="006107A1" w:rsidRPr="002A27C5">
        <w:rPr>
          <w:rFonts w:ascii="Cambria" w:hAnsi="Cambria"/>
          <w:sz w:val="22"/>
        </w:rPr>
        <w:t>24</w:t>
      </w:r>
      <w:r w:rsidRPr="002A27C5">
        <w:rPr>
          <w:rFonts w:ascii="Cambria" w:hAnsi="Cambria"/>
          <w:sz w:val="22"/>
        </w:rPr>
        <w:t>.</w:t>
      </w:r>
      <w:r w:rsidR="00D1599C">
        <w:rPr>
          <w:rFonts w:ascii="Cambria" w:hAnsi="Cambria"/>
          <w:sz w:val="22"/>
        </w:rPr>
        <w:t xml:space="preserve"> </w:t>
      </w:r>
      <w:r w:rsidR="00983565">
        <w:rPr>
          <w:rFonts w:ascii="Cambria" w:hAnsi="Cambria"/>
          <w:sz w:val="22"/>
        </w:rPr>
        <w:t xml:space="preserve"> </w:t>
      </w:r>
      <w:r w:rsidR="00112362">
        <w:rPr>
          <w:rFonts w:ascii="Cambria" w:hAnsi="Cambria"/>
          <w:sz w:val="22"/>
        </w:rPr>
        <w:t xml:space="preserve"> </w:t>
      </w:r>
    </w:p>
    <w:p w:rsidR="00291B81" w:rsidRDefault="006C1B77" w:rsidP="006107A1">
      <w:pPr>
        <w:spacing w:line="240" w:lineRule="auto"/>
        <w:contextualSpacing/>
        <w:rPr>
          <w:rFonts w:ascii="Cambria" w:hAnsi="Cambria"/>
          <w:sz w:val="22"/>
        </w:rPr>
      </w:pPr>
      <w:r>
        <w:rPr>
          <w:rFonts w:ascii="Cambria" w:hAnsi="Cambria"/>
          <w:sz w:val="22"/>
        </w:rPr>
        <w:t xml:space="preserve"> </w:t>
      </w:r>
      <w:r w:rsidR="00C06C40">
        <w:rPr>
          <w:rFonts w:ascii="Cambria" w:hAnsi="Cambria"/>
          <w:sz w:val="22"/>
        </w:rPr>
        <w:t xml:space="preserve"> </w:t>
      </w:r>
    </w:p>
    <w:p w:rsidR="007F6B3E" w:rsidRPr="002A27C5" w:rsidRDefault="007F6B3E" w:rsidP="006107A1">
      <w:pPr>
        <w:spacing w:line="240" w:lineRule="auto"/>
        <w:contextualSpacing/>
        <w:rPr>
          <w:rFonts w:ascii="Cambria" w:hAnsi="Cambria"/>
          <w:sz w:val="22"/>
        </w:rPr>
      </w:pPr>
    </w:p>
    <w:p w:rsidR="007C3FE4" w:rsidRDefault="007C3FE4" w:rsidP="000E4900">
      <w:pPr>
        <w:spacing w:line="240" w:lineRule="auto"/>
        <w:contextualSpacing/>
        <w:rPr>
          <w:rFonts w:ascii="Cambria" w:eastAsia="Times New Roman" w:hAnsi="Cambria" w:cs="Arial"/>
          <w:b/>
          <w:sz w:val="22"/>
          <w:lang w:val="es-CR" w:eastAsia="es-ES"/>
        </w:rPr>
      </w:pPr>
      <w:r w:rsidRPr="002A27C5">
        <w:rPr>
          <w:rFonts w:ascii="Cambria" w:eastAsia="Times New Roman" w:hAnsi="Cambria" w:cs="Arial"/>
          <w:b/>
          <w:sz w:val="22"/>
          <w:lang w:val="es-CR" w:eastAsia="es-ES"/>
        </w:rPr>
        <w:t>Considerando que,</w:t>
      </w:r>
    </w:p>
    <w:p w:rsidR="000E4900" w:rsidRPr="002A27C5" w:rsidRDefault="000E4900" w:rsidP="006107A1">
      <w:pPr>
        <w:spacing w:line="240" w:lineRule="auto"/>
        <w:contextualSpacing/>
        <w:jc w:val="center"/>
        <w:rPr>
          <w:rFonts w:ascii="Cambria" w:eastAsia="Times New Roman" w:hAnsi="Cambria" w:cs="Arial"/>
          <w:b/>
          <w:sz w:val="22"/>
          <w:lang w:val="es-CR" w:eastAsia="es-ES"/>
        </w:rPr>
      </w:pPr>
    </w:p>
    <w:p w:rsidR="007C3FE4" w:rsidRPr="002A27C5" w:rsidRDefault="007C3FE4" w:rsidP="006107A1">
      <w:pPr>
        <w:spacing w:line="240" w:lineRule="auto"/>
        <w:contextualSpacing/>
        <w:jc w:val="center"/>
        <w:rPr>
          <w:rFonts w:ascii="Cambria" w:eastAsia="Times New Roman" w:hAnsi="Cambria" w:cs="Arial"/>
          <w:b/>
          <w:sz w:val="22"/>
          <w:lang w:val="es-CR" w:eastAsia="es-ES"/>
        </w:rPr>
      </w:pPr>
    </w:p>
    <w:p w:rsidR="00017C50" w:rsidRPr="002A27C5" w:rsidRDefault="00017C50" w:rsidP="00017C50">
      <w:pPr>
        <w:numPr>
          <w:ilvl w:val="0"/>
          <w:numId w:val="1"/>
        </w:numPr>
        <w:spacing w:line="240" w:lineRule="auto"/>
        <w:contextualSpacing/>
        <w:jc w:val="both"/>
        <w:rPr>
          <w:rFonts w:ascii="Cambria" w:eastAsia="Times New Roman" w:hAnsi="Cambria" w:cs="Times New Roman"/>
          <w:sz w:val="22"/>
          <w:lang w:val="es-CR" w:eastAsia="es-ES"/>
        </w:rPr>
      </w:pPr>
      <w:r w:rsidRPr="002A27C5">
        <w:rPr>
          <w:rFonts w:ascii="Cambria" w:eastAsia="Times New Roman" w:hAnsi="Cambria" w:cs="Times New Roman"/>
          <w:sz w:val="22"/>
          <w:lang w:val="es-CR" w:eastAsia="es-ES"/>
        </w:rPr>
        <w:t xml:space="preserve">El artículo 33 de la </w:t>
      </w:r>
      <w:r w:rsidRPr="002A27C5">
        <w:rPr>
          <w:rFonts w:ascii="Cambria" w:eastAsia="Times New Roman" w:hAnsi="Cambria" w:cs="Times New Roman"/>
          <w:i/>
          <w:sz w:val="22"/>
          <w:lang w:val="es-CR" w:eastAsia="es-ES"/>
        </w:rPr>
        <w:t>Ley N° 7523, Régimen Privado de Pensiones Complementarias,</w:t>
      </w:r>
      <w:r w:rsidRPr="002A27C5">
        <w:rPr>
          <w:rFonts w:ascii="Cambria" w:eastAsia="Times New Roman" w:hAnsi="Cambria" w:cs="Times New Roman"/>
          <w:sz w:val="22"/>
          <w:lang w:val="es-CR" w:eastAsia="es-ES"/>
        </w:rPr>
        <w:t xml:space="preserve"> establece que la Superintendencia de Pensiones autorizará, regulará, supervisará y fiscalizará los planes, fondos y regímenes contemplados en esta ley, así como aquellos que le sean encomendados en virtud de otras leyes, y la actividad de las operadoras de pensiones, de los entes autorizados para administrar los fondos de capitalización laboral y de las personas físicas o jurídicas que intervengan, directa o indirectamente, en los actos o contratos relacionados con las disposiciones de esta ley.</w:t>
      </w:r>
    </w:p>
    <w:p w:rsidR="00B25B21" w:rsidRDefault="00B25B21" w:rsidP="00271FA0">
      <w:pPr>
        <w:spacing w:line="240" w:lineRule="auto"/>
        <w:ind w:left="360"/>
        <w:contextualSpacing/>
        <w:jc w:val="both"/>
        <w:rPr>
          <w:rFonts w:ascii="Cambria" w:eastAsia="Times New Roman" w:hAnsi="Cambria" w:cs="Times New Roman"/>
          <w:sz w:val="22"/>
          <w:lang w:eastAsia="es-ES"/>
        </w:rPr>
      </w:pPr>
    </w:p>
    <w:p w:rsidR="007C3FE4" w:rsidRPr="002A27C5" w:rsidRDefault="007C3FE4" w:rsidP="006107A1">
      <w:pPr>
        <w:numPr>
          <w:ilvl w:val="0"/>
          <w:numId w:val="1"/>
        </w:numPr>
        <w:spacing w:line="240" w:lineRule="auto"/>
        <w:contextualSpacing/>
        <w:jc w:val="both"/>
        <w:rPr>
          <w:rFonts w:ascii="Cambria" w:eastAsia="Times New Roman" w:hAnsi="Cambria" w:cs="Times New Roman"/>
          <w:sz w:val="22"/>
          <w:lang w:eastAsia="es-ES"/>
        </w:rPr>
      </w:pPr>
      <w:r w:rsidRPr="002A27C5">
        <w:rPr>
          <w:rFonts w:ascii="Cambria" w:eastAsia="Times New Roman" w:hAnsi="Cambria" w:cs="Times New Roman"/>
          <w:sz w:val="22"/>
          <w:lang w:eastAsia="es-ES"/>
        </w:rPr>
        <w:t xml:space="preserve">El artículo 3 de la </w:t>
      </w:r>
      <w:r w:rsidRPr="002A27C5">
        <w:rPr>
          <w:rFonts w:ascii="Cambria" w:eastAsia="Times New Roman" w:hAnsi="Cambria" w:cs="Times New Roman"/>
          <w:i/>
          <w:sz w:val="22"/>
          <w:lang w:eastAsia="es-ES"/>
        </w:rPr>
        <w:t>Ley N° 7983, Ley de Protección al Trabajador</w:t>
      </w:r>
      <w:r w:rsidRPr="002A27C5">
        <w:rPr>
          <w:rFonts w:ascii="Cambria" w:eastAsia="Times New Roman" w:hAnsi="Cambria" w:cs="Times New Roman"/>
          <w:sz w:val="22"/>
          <w:lang w:eastAsia="es-ES"/>
        </w:rPr>
        <w:t xml:space="preserve">, establece que todo patrono, público o privado, aportará a un fondo de capitalización laboral (FCL) un </w:t>
      </w:r>
      <w:r w:rsidR="005C0FEA">
        <w:rPr>
          <w:rFonts w:ascii="Cambria" w:eastAsia="Times New Roman" w:hAnsi="Cambria" w:cs="Times New Roman"/>
          <w:sz w:val="22"/>
          <w:lang w:eastAsia="es-ES"/>
        </w:rPr>
        <w:t>uno punto</w:t>
      </w:r>
      <w:r w:rsidR="00FD42D6">
        <w:rPr>
          <w:rFonts w:ascii="Cambria" w:eastAsia="Times New Roman" w:hAnsi="Cambria" w:cs="Times New Roman"/>
          <w:sz w:val="22"/>
          <w:lang w:eastAsia="es-ES"/>
        </w:rPr>
        <w:t xml:space="preserve"> cinco por</w:t>
      </w:r>
      <w:r w:rsidRPr="002A27C5">
        <w:rPr>
          <w:rFonts w:ascii="Cambria" w:eastAsia="Times New Roman" w:hAnsi="Cambria" w:cs="Times New Roman"/>
          <w:sz w:val="22"/>
          <w:lang w:eastAsia="es-ES"/>
        </w:rPr>
        <w:t xml:space="preserve"> ciento (</w:t>
      </w:r>
      <w:r w:rsidR="009B6DCF">
        <w:rPr>
          <w:rFonts w:ascii="Cambria" w:eastAsia="Times New Roman" w:hAnsi="Cambria" w:cs="Times New Roman"/>
          <w:sz w:val="22"/>
          <w:lang w:eastAsia="es-ES"/>
        </w:rPr>
        <w:t>1.5</w:t>
      </w:r>
      <w:r w:rsidRPr="002A27C5">
        <w:rPr>
          <w:rFonts w:ascii="Cambria" w:eastAsia="Times New Roman" w:hAnsi="Cambria" w:cs="Times New Roman"/>
          <w:sz w:val="22"/>
          <w:lang w:eastAsia="es-ES"/>
        </w:rPr>
        <w:t>%) calculado sobre el salario mensual del trabajador, durante el tiempo que se mantenga la relación de trabajo y sin límite de años.</w:t>
      </w:r>
    </w:p>
    <w:p w:rsidR="00122854" w:rsidRPr="00BA7A62" w:rsidRDefault="00122854" w:rsidP="00BA7A62">
      <w:pPr>
        <w:spacing w:line="240" w:lineRule="auto"/>
        <w:contextualSpacing/>
        <w:jc w:val="both"/>
        <w:rPr>
          <w:rFonts w:ascii="Cambria" w:eastAsia="Times New Roman" w:hAnsi="Cambria" w:cs="Times New Roman"/>
          <w:sz w:val="22"/>
          <w:lang w:val="es-CR" w:eastAsia="es-ES"/>
        </w:rPr>
      </w:pPr>
    </w:p>
    <w:p w:rsidR="00BF0CFA" w:rsidRDefault="00BF0CFA" w:rsidP="00451A02">
      <w:pPr>
        <w:numPr>
          <w:ilvl w:val="0"/>
          <w:numId w:val="1"/>
        </w:numPr>
        <w:spacing w:line="240" w:lineRule="auto"/>
        <w:contextualSpacing/>
        <w:jc w:val="both"/>
        <w:rPr>
          <w:rFonts w:ascii="Cambria" w:eastAsia="Times New Roman" w:hAnsi="Cambria" w:cs="Times New Roman"/>
          <w:sz w:val="22"/>
          <w:lang w:val="es-CR" w:eastAsia="es-ES"/>
        </w:rPr>
      </w:pPr>
      <w:r w:rsidRPr="002A27C5">
        <w:rPr>
          <w:rFonts w:ascii="Cambria" w:eastAsia="Times New Roman" w:hAnsi="Cambria" w:cs="Times New Roman"/>
          <w:sz w:val="22"/>
          <w:lang w:val="es-CR" w:eastAsia="es-ES"/>
        </w:rPr>
        <w:t xml:space="preserve">El artículo </w:t>
      </w:r>
      <w:bookmarkStart w:id="0" w:name="_Hlk181370138"/>
      <w:r w:rsidRPr="002A27C5">
        <w:rPr>
          <w:rFonts w:ascii="Cambria" w:eastAsia="Times New Roman" w:hAnsi="Cambria" w:cs="Times New Roman"/>
          <w:sz w:val="22"/>
          <w:lang w:val="es-CR" w:eastAsia="es-ES"/>
        </w:rPr>
        <w:t>10 “Pago de recursos” del acuerdo SP-A-147, de las dieciséis horas del día siete de febrero del dos mil once</w:t>
      </w:r>
      <w:bookmarkEnd w:id="0"/>
      <w:r w:rsidRPr="002A27C5">
        <w:rPr>
          <w:rFonts w:ascii="Cambria" w:eastAsia="Times New Roman" w:hAnsi="Cambria" w:cs="Times New Roman"/>
          <w:sz w:val="22"/>
          <w:lang w:val="es-CR" w:eastAsia="es-ES"/>
        </w:rPr>
        <w:t>, dispone que para realizar la entrega de los recursos de los afiliados que opten por el retiro de los recursos correspondientes al Fondo de Capitalización Laboral (FCL), las entidades autorizadas deberán poner a disposición de aquellos, al menos, los siguientes medios de pago:</w:t>
      </w:r>
      <w:r w:rsidR="006B670C">
        <w:rPr>
          <w:rFonts w:ascii="Cambria" w:eastAsia="Times New Roman" w:hAnsi="Cambria" w:cs="Times New Roman"/>
          <w:sz w:val="22"/>
          <w:lang w:val="es-CR" w:eastAsia="es-ES"/>
        </w:rPr>
        <w:t xml:space="preserve"> </w:t>
      </w:r>
    </w:p>
    <w:p w:rsidR="00DF2BD3" w:rsidRDefault="00DF2BD3" w:rsidP="00451A02">
      <w:pPr>
        <w:pStyle w:val="Prrafodelista"/>
        <w:spacing w:line="240" w:lineRule="auto"/>
        <w:rPr>
          <w:rFonts w:ascii="Cambria" w:eastAsia="Times New Roman" w:hAnsi="Cambria" w:cs="Times New Roman"/>
          <w:sz w:val="22"/>
          <w:lang w:val="es-CR" w:eastAsia="es-ES"/>
        </w:rPr>
      </w:pPr>
    </w:p>
    <w:p w:rsidR="00BF0CFA" w:rsidRPr="002A27C5" w:rsidRDefault="00BF0CFA" w:rsidP="00451A02">
      <w:pPr>
        <w:spacing w:line="240" w:lineRule="auto"/>
        <w:ind w:left="708"/>
        <w:contextualSpacing/>
        <w:jc w:val="both"/>
        <w:rPr>
          <w:rFonts w:ascii="Cambria" w:eastAsia="Times New Roman" w:hAnsi="Cambria" w:cs="Times New Roman"/>
          <w:sz w:val="22"/>
          <w:lang w:val="es-CR" w:eastAsia="es-ES"/>
        </w:rPr>
      </w:pPr>
      <w:r w:rsidRPr="002A27C5">
        <w:rPr>
          <w:rFonts w:ascii="Cambria" w:eastAsia="Times New Roman" w:hAnsi="Cambria" w:cs="Times New Roman"/>
          <w:sz w:val="22"/>
          <w:lang w:val="es-CR" w:eastAsia="es-ES"/>
        </w:rPr>
        <w:t>a.</w:t>
      </w:r>
      <w:r w:rsidRPr="002A27C5">
        <w:rPr>
          <w:rFonts w:ascii="Cambria" w:eastAsia="Times New Roman" w:hAnsi="Cambria" w:cs="Times New Roman"/>
          <w:sz w:val="22"/>
          <w:lang w:val="es-CR" w:eastAsia="es-ES"/>
        </w:rPr>
        <w:tab/>
        <w:t>Transferencia electrónica a una cuenta del afiliado (cuenta cliente o cuenta bancaria).</w:t>
      </w:r>
    </w:p>
    <w:p w:rsidR="00BF0CFA" w:rsidRPr="002A27C5" w:rsidRDefault="00BF0CFA" w:rsidP="00451A02">
      <w:pPr>
        <w:spacing w:line="240" w:lineRule="auto"/>
        <w:ind w:firstLine="708"/>
        <w:contextualSpacing/>
        <w:jc w:val="both"/>
        <w:rPr>
          <w:rFonts w:ascii="Cambria" w:eastAsia="Times New Roman" w:hAnsi="Cambria" w:cs="Times New Roman"/>
          <w:sz w:val="22"/>
          <w:lang w:val="es-CR" w:eastAsia="es-ES"/>
        </w:rPr>
      </w:pPr>
      <w:r w:rsidRPr="002A27C5">
        <w:rPr>
          <w:rFonts w:ascii="Cambria" w:eastAsia="Times New Roman" w:hAnsi="Cambria" w:cs="Times New Roman"/>
          <w:sz w:val="22"/>
          <w:lang w:val="es-CR" w:eastAsia="es-ES"/>
        </w:rPr>
        <w:t>b.</w:t>
      </w:r>
      <w:r w:rsidRPr="002A27C5">
        <w:rPr>
          <w:rFonts w:ascii="Cambria" w:eastAsia="Times New Roman" w:hAnsi="Cambria" w:cs="Times New Roman"/>
          <w:sz w:val="22"/>
          <w:lang w:val="es-CR" w:eastAsia="es-ES"/>
        </w:rPr>
        <w:tab/>
        <w:t>Pago mediante cheque.</w:t>
      </w:r>
    </w:p>
    <w:p w:rsidR="00122854" w:rsidRPr="002A27C5" w:rsidRDefault="00122854" w:rsidP="00122854">
      <w:pPr>
        <w:spacing w:line="240" w:lineRule="auto"/>
        <w:contextualSpacing/>
        <w:jc w:val="both"/>
        <w:rPr>
          <w:rFonts w:ascii="Cambria" w:eastAsia="Times New Roman" w:hAnsi="Cambria" w:cs="Times New Roman"/>
          <w:sz w:val="22"/>
          <w:lang w:val="es-CR" w:eastAsia="es-ES"/>
        </w:rPr>
      </w:pPr>
    </w:p>
    <w:p w:rsidR="00D7564A" w:rsidRPr="002A27C5" w:rsidRDefault="00BF0CFA" w:rsidP="006107A1">
      <w:pPr>
        <w:numPr>
          <w:ilvl w:val="0"/>
          <w:numId w:val="1"/>
        </w:numPr>
        <w:spacing w:line="240" w:lineRule="auto"/>
        <w:contextualSpacing/>
        <w:jc w:val="both"/>
        <w:rPr>
          <w:rFonts w:ascii="Cambria" w:eastAsia="Times New Roman" w:hAnsi="Cambria" w:cs="Times New Roman"/>
          <w:sz w:val="22"/>
          <w:lang w:val="es-CR" w:eastAsia="es-ES"/>
        </w:rPr>
      </w:pPr>
      <w:r w:rsidRPr="002A27C5">
        <w:rPr>
          <w:rFonts w:ascii="Cambria" w:eastAsia="Times New Roman" w:hAnsi="Cambria" w:cs="Times New Roman"/>
          <w:sz w:val="22"/>
          <w:lang w:val="es-CR" w:eastAsia="es-ES"/>
        </w:rPr>
        <w:t>En lo que respecta al primero de dichos medios, se establece que la</w:t>
      </w:r>
      <w:r w:rsidR="00D7564A" w:rsidRPr="002A27C5">
        <w:rPr>
          <w:rFonts w:ascii="Cambria" w:eastAsia="Times New Roman" w:hAnsi="Cambria" w:cs="Times New Roman"/>
          <w:sz w:val="22"/>
          <w:lang w:val="es-CR" w:eastAsia="es-ES"/>
        </w:rPr>
        <w:t xml:space="preserve"> cuenta del afiliado en la cual se pueden depositar dichos </w:t>
      </w:r>
      <w:r w:rsidR="00122854" w:rsidRPr="002A27C5">
        <w:rPr>
          <w:rFonts w:ascii="Cambria" w:eastAsia="Times New Roman" w:hAnsi="Cambria" w:cs="Times New Roman"/>
          <w:sz w:val="22"/>
          <w:lang w:val="es-CR" w:eastAsia="es-ES"/>
        </w:rPr>
        <w:t>recursos</w:t>
      </w:r>
      <w:r w:rsidR="00D7564A" w:rsidRPr="002A27C5">
        <w:rPr>
          <w:rFonts w:ascii="Cambria" w:eastAsia="Times New Roman" w:hAnsi="Cambria" w:cs="Times New Roman"/>
          <w:sz w:val="22"/>
          <w:lang w:val="es-CR" w:eastAsia="es-ES"/>
        </w:rPr>
        <w:t xml:space="preserve"> pueda ser a una cuenta que el afiliado tenga abierta en una entidad bancaria</w:t>
      </w:r>
      <w:r w:rsidR="00DA3DA0" w:rsidRPr="002A27C5">
        <w:rPr>
          <w:rFonts w:ascii="Cambria" w:eastAsia="Times New Roman" w:hAnsi="Cambria" w:cs="Times New Roman"/>
          <w:sz w:val="22"/>
          <w:lang w:val="es-CR" w:eastAsia="es-ES"/>
        </w:rPr>
        <w:t>; o bien a una cuenta cliente que a diferencia de la anterior puede que no necesariamente corresponda a una entidad financiera regulada, si no a una empresa Proveedora de Servicios de Pago (PSP) afiliados al Sistema Nacional de Pagos Electrónicos (SINPE)</w:t>
      </w:r>
      <w:r w:rsidR="00122854" w:rsidRPr="002A27C5">
        <w:rPr>
          <w:rFonts w:ascii="Cambria" w:eastAsia="Times New Roman" w:hAnsi="Cambria" w:cs="Times New Roman"/>
          <w:sz w:val="22"/>
          <w:lang w:val="es-CR" w:eastAsia="es-ES"/>
        </w:rPr>
        <w:t>.</w:t>
      </w:r>
    </w:p>
    <w:p w:rsidR="00122854" w:rsidRPr="002A27C5" w:rsidRDefault="00122854" w:rsidP="00122854">
      <w:pPr>
        <w:spacing w:line="240" w:lineRule="auto"/>
        <w:ind w:left="360"/>
        <w:contextualSpacing/>
        <w:jc w:val="both"/>
        <w:rPr>
          <w:rFonts w:ascii="Cambria" w:eastAsia="Times New Roman" w:hAnsi="Cambria" w:cs="Times New Roman"/>
          <w:sz w:val="22"/>
          <w:lang w:val="es-CR" w:eastAsia="es-ES"/>
        </w:rPr>
      </w:pPr>
    </w:p>
    <w:p w:rsidR="00D7564A" w:rsidRPr="002A27C5" w:rsidRDefault="00DA3DA0" w:rsidP="006107A1">
      <w:pPr>
        <w:numPr>
          <w:ilvl w:val="0"/>
          <w:numId w:val="1"/>
        </w:numPr>
        <w:spacing w:line="240" w:lineRule="auto"/>
        <w:contextualSpacing/>
        <w:jc w:val="both"/>
        <w:rPr>
          <w:rFonts w:ascii="Cambria" w:eastAsia="Times New Roman" w:hAnsi="Cambria" w:cs="Times New Roman"/>
          <w:sz w:val="22"/>
          <w:lang w:val="es-CR" w:eastAsia="es-ES"/>
        </w:rPr>
      </w:pPr>
      <w:r w:rsidRPr="002A27C5">
        <w:rPr>
          <w:rFonts w:ascii="Cambria" w:eastAsia="Times New Roman" w:hAnsi="Cambria" w:cs="Times New Roman"/>
          <w:sz w:val="22"/>
          <w:lang w:val="es-CR" w:eastAsia="es-ES"/>
        </w:rPr>
        <w:t xml:space="preserve">Los PSP no son entidades financieras supervisadas, </w:t>
      </w:r>
      <w:r w:rsidR="00F83F67">
        <w:rPr>
          <w:rFonts w:ascii="Cambria" w:eastAsia="Times New Roman" w:hAnsi="Cambria" w:cs="Times New Roman"/>
          <w:sz w:val="22"/>
          <w:lang w:val="es-CR" w:eastAsia="es-ES"/>
        </w:rPr>
        <w:t>sin embargo</w:t>
      </w:r>
      <w:r w:rsidR="008D26E2">
        <w:rPr>
          <w:rFonts w:ascii="Cambria" w:eastAsia="Times New Roman" w:hAnsi="Cambria" w:cs="Times New Roman"/>
          <w:sz w:val="22"/>
          <w:lang w:val="es-CR" w:eastAsia="es-ES"/>
        </w:rPr>
        <w:t xml:space="preserve"> el </w:t>
      </w:r>
      <w:r w:rsidR="00067162" w:rsidRPr="008C00A6">
        <w:rPr>
          <w:rFonts w:ascii="Cambria" w:eastAsia="Times New Roman" w:hAnsi="Cambria" w:cs="Times New Roman"/>
          <w:i/>
          <w:iCs/>
          <w:sz w:val="22"/>
          <w:lang w:val="es-CR" w:eastAsia="es-ES"/>
        </w:rPr>
        <w:t>“</w:t>
      </w:r>
      <w:r w:rsidR="008D26E2" w:rsidRPr="008C00A6">
        <w:rPr>
          <w:rFonts w:ascii="Cambria" w:eastAsia="Times New Roman" w:hAnsi="Cambria" w:cs="Times New Roman"/>
          <w:i/>
          <w:iCs/>
          <w:sz w:val="22"/>
          <w:lang w:val="es-CR" w:eastAsia="es-ES"/>
        </w:rPr>
        <w:t>Regl</w:t>
      </w:r>
      <w:r w:rsidR="00067162" w:rsidRPr="008C00A6">
        <w:rPr>
          <w:rFonts w:ascii="Cambria" w:eastAsia="Times New Roman" w:hAnsi="Cambria" w:cs="Times New Roman"/>
          <w:i/>
          <w:iCs/>
          <w:sz w:val="22"/>
          <w:lang w:val="es-CR" w:eastAsia="es-ES"/>
        </w:rPr>
        <w:t>amento del sistema de pagos”</w:t>
      </w:r>
      <w:r w:rsidR="00606928">
        <w:rPr>
          <w:rStyle w:val="Refdenotaalpie"/>
          <w:rFonts w:ascii="Cambria" w:eastAsia="Times New Roman" w:hAnsi="Cambria" w:cs="Times New Roman"/>
          <w:i/>
          <w:iCs/>
          <w:sz w:val="22"/>
          <w:lang w:val="es-CR" w:eastAsia="es-ES"/>
        </w:rPr>
        <w:footnoteReference w:id="2"/>
      </w:r>
      <w:r w:rsidR="00067162">
        <w:rPr>
          <w:rFonts w:ascii="Cambria" w:eastAsia="Times New Roman" w:hAnsi="Cambria" w:cs="Times New Roman"/>
          <w:sz w:val="22"/>
          <w:lang w:val="es-CR" w:eastAsia="es-ES"/>
        </w:rPr>
        <w:t xml:space="preserve"> </w:t>
      </w:r>
      <w:r w:rsidR="00C25107">
        <w:rPr>
          <w:rFonts w:ascii="Cambria" w:eastAsia="Times New Roman" w:hAnsi="Cambria" w:cs="Times New Roman"/>
          <w:sz w:val="22"/>
          <w:lang w:val="es-CR" w:eastAsia="es-ES"/>
        </w:rPr>
        <w:t xml:space="preserve">les da la posibilidad </w:t>
      </w:r>
      <w:r w:rsidR="008C00A6">
        <w:rPr>
          <w:rFonts w:ascii="Cambria" w:eastAsia="Times New Roman" w:hAnsi="Cambria" w:cs="Times New Roman"/>
          <w:sz w:val="22"/>
          <w:lang w:val="es-CR" w:eastAsia="es-ES"/>
        </w:rPr>
        <w:t>de utilizar</w:t>
      </w:r>
      <w:r w:rsidRPr="002A27C5">
        <w:rPr>
          <w:rFonts w:ascii="Cambria" w:eastAsia="Times New Roman" w:hAnsi="Cambria" w:cs="Times New Roman"/>
          <w:sz w:val="22"/>
          <w:lang w:val="es-CR" w:eastAsia="es-ES"/>
        </w:rPr>
        <w:t xml:space="preserve"> la plataforma tecnológica provista por el SINPE, para operar mediante lo que dicho reglamento denomina “cuentas de fondos” e incluso, permite la asignación de un número internacional de cuenta bancaria (IBAN, por sus siglas en inglés</w:t>
      </w:r>
      <w:r w:rsidRPr="002A27C5">
        <w:rPr>
          <w:rStyle w:val="Refdenotaalpie"/>
          <w:rFonts w:ascii="Cambria" w:eastAsia="Times New Roman" w:hAnsi="Cambria" w:cs="Times New Roman"/>
          <w:sz w:val="22"/>
          <w:lang w:val="es-CR" w:eastAsia="es-ES"/>
        </w:rPr>
        <w:footnoteReference w:id="3"/>
      </w:r>
      <w:r w:rsidRPr="002A27C5">
        <w:rPr>
          <w:rFonts w:ascii="Cambria" w:eastAsia="Times New Roman" w:hAnsi="Cambria" w:cs="Times New Roman"/>
          <w:sz w:val="22"/>
          <w:lang w:val="es-CR" w:eastAsia="es-ES"/>
        </w:rPr>
        <w:t>)</w:t>
      </w:r>
      <w:r w:rsidR="00122854" w:rsidRPr="002A27C5">
        <w:rPr>
          <w:rFonts w:ascii="Cambria" w:eastAsia="Times New Roman" w:hAnsi="Cambria" w:cs="Times New Roman"/>
          <w:sz w:val="22"/>
          <w:lang w:val="es-CR" w:eastAsia="es-ES"/>
        </w:rPr>
        <w:t>.</w:t>
      </w:r>
    </w:p>
    <w:p w:rsidR="00122854" w:rsidRPr="002A27C5" w:rsidRDefault="00122854" w:rsidP="006107A1">
      <w:pPr>
        <w:spacing w:line="240" w:lineRule="auto"/>
        <w:ind w:left="360"/>
        <w:contextualSpacing/>
        <w:jc w:val="both"/>
        <w:rPr>
          <w:rFonts w:ascii="Cambria" w:eastAsia="Times New Roman" w:hAnsi="Cambria" w:cs="Times New Roman"/>
          <w:sz w:val="22"/>
          <w:lang w:val="es-CR" w:eastAsia="es-ES"/>
        </w:rPr>
      </w:pPr>
    </w:p>
    <w:p w:rsidR="00110C5D" w:rsidRDefault="000151D7" w:rsidP="006107A1">
      <w:pPr>
        <w:spacing w:line="240" w:lineRule="auto"/>
        <w:ind w:left="360"/>
        <w:contextualSpacing/>
        <w:jc w:val="both"/>
        <w:rPr>
          <w:rFonts w:ascii="Cambria" w:eastAsia="Times New Roman" w:hAnsi="Cambria" w:cs="Times New Roman"/>
          <w:sz w:val="22"/>
          <w:lang w:val="es-CR" w:eastAsia="es-ES"/>
        </w:rPr>
      </w:pPr>
      <w:r>
        <w:rPr>
          <w:rFonts w:ascii="Cambria" w:eastAsia="Times New Roman" w:hAnsi="Cambria" w:cs="Times New Roman"/>
          <w:sz w:val="22"/>
          <w:lang w:val="es-CR" w:eastAsia="es-ES"/>
        </w:rPr>
        <w:t>La situación descrita</w:t>
      </w:r>
      <w:r w:rsidR="003E21A7">
        <w:rPr>
          <w:rFonts w:ascii="Cambria" w:eastAsia="Times New Roman" w:hAnsi="Cambria" w:cs="Times New Roman"/>
          <w:sz w:val="22"/>
          <w:lang w:val="es-CR" w:eastAsia="es-ES"/>
        </w:rPr>
        <w:t xml:space="preserve">, </w:t>
      </w:r>
      <w:r w:rsidR="008C00A6">
        <w:rPr>
          <w:rFonts w:ascii="Cambria" w:eastAsia="Times New Roman" w:hAnsi="Cambria" w:cs="Times New Roman"/>
          <w:sz w:val="22"/>
          <w:lang w:val="es-CR" w:eastAsia="es-ES"/>
        </w:rPr>
        <w:t>representa un</w:t>
      </w:r>
      <w:r w:rsidR="008744CF">
        <w:rPr>
          <w:rFonts w:ascii="Cambria" w:eastAsia="Times New Roman" w:hAnsi="Cambria" w:cs="Times New Roman"/>
          <w:sz w:val="22"/>
          <w:lang w:val="es-CR" w:eastAsia="es-ES"/>
        </w:rPr>
        <w:t xml:space="preserve"> ret</w:t>
      </w:r>
      <w:r w:rsidR="00DF08A7">
        <w:rPr>
          <w:rFonts w:ascii="Cambria" w:eastAsia="Times New Roman" w:hAnsi="Cambria" w:cs="Times New Roman"/>
          <w:sz w:val="22"/>
          <w:lang w:val="es-CR" w:eastAsia="es-ES"/>
        </w:rPr>
        <w:t xml:space="preserve">o </w:t>
      </w:r>
      <w:r w:rsidR="00157430">
        <w:rPr>
          <w:rFonts w:ascii="Cambria" w:eastAsia="Times New Roman" w:hAnsi="Cambria" w:cs="Times New Roman"/>
          <w:sz w:val="22"/>
          <w:lang w:val="es-CR" w:eastAsia="es-ES"/>
        </w:rPr>
        <w:t>desde el punto de vista</w:t>
      </w:r>
      <w:r w:rsidR="00635EE5">
        <w:rPr>
          <w:rFonts w:ascii="Cambria" w:eastAsia="Times New Roman" w:hAnsi="Cambria" w:cs="Times New Roman"/>
          <w:sz w:val="22"/>
          <w:lang w:val="es-CR" w:eastAsia="es-ES"/>
        </w:rPr>
        <w:t xml:space="preserve"> </w:t>
      </w:r>
      <w:r w:rsidR="00DF08A7">
        <w:rPr>
          <w:rFonts w:ascii="Cambria" w:eastAsia="Times New Roman" w:hAnsi="Cambria" w:cs="Times New Roman"/>
          <w:sz w:val="22"/>
          <w:lang w:val="es-CR" w:eastAsia="es-ES"/>
        </w:rPr>
        <w:t xml:space="preserve">regulatorio </w:t>
      </w:r>
      <w:r w:rsidR="00D7016C">
        <w:rPr>
          <w:rFonts w:ascii="Cambria" w:eastAsia="Times New Roman" w:hAnsi="Cambria" w:cs="Times New Roman"/>
          <w:sz w:val="22"/>
          <w:lang w:val="es-CR" w:eastAsia="es-ES"/>
        </w:rPr>
        <w:t>y de</w:t>
      </w:r>
      <w:r w:rsidR="00235479">
        <w:rPr>
          <w:rFonts w:ascii="Cambria" w:eastAsia="Times New Roman" w:hAnsi="Cambria" w:cs="Times New Roman"/>
          <w:sz w:val="22"/>
          <w:lang w:val="es-CR" w:eastAsia="es-ES"/>
        </w:rPr>
        <w:t xml:space="preserve"> cumplimiento</w:t>
      </w:r>
      <w:r w:rsidR="00D7016C">
        <w:rPr>
          <w:rFonts w:ascii="Cambria" w:eastAsia="Times New Roman" w:hAnsi="Cambria" w:cs="Times New Roman"/>
          <w:sz w:val="22"/>
          <w:lang w:val="es-CR" w:eastAsia="es-ES"/>
        </w:rPr>
        <w:t>,</w:t>
      </w:r>
      <w:r w:rsidR="00405B4A">
        <w:rPr>
          <w:rFonts w:ascii="Cambria" w:eastAsia="Times New Roman" w:hAnsi="Cambria" w:cs="Times New Roman"/>
          <w:sz w:val="22"/>
          <w:lang w:val="es-CR" w:eastAsia="es-ES"/>
        </w:rPr>
        <w:t xml:space="preserve"> pues </w:t>
      </w:r>
      <w:r w:rsidR="00BF5956">
        <w:rPr>
          <w:rFonts w:ascii="Cambria" w:eastAsia="Times New Roman" w:hAnsi="Cambria" w:cs="Times New Roman"/>
          <w:sz w:val="22"/>
          <w:lang w:val="es-CR" w:eastAsia="es-ES"/>
        </w:rPr>
        <w:t>existe un</w:t>
      </w:r>
      <w:r w:rsidR="00B119B0">
        <w:rPr>
          <w:rFonts w:ascii="Cambria" w:eastAsia="Times New Roman" w:hAnsi="Cambria" w:cs="Times New Roman"/>
          <w:sz w:val="22"/>
          <w:lang w:val="es-CR" w:eastAsia="es-ES"/>
        </w:rPr>
        <w:t>a</w:t>
      </w:r>
      <w:r w:rsidR="00BF5956">
        <w:rPr>
          <w:rFonts w:ascii="Cambria" w:eastAsia="Times New Roman" w:hAnsi="Cambria" w:cs="Times New Roman"/>
          <w:sz w:val="22"/>
          <w:lang w:val="es-CR" w:eastAsia="es-ES"/>
        </w:rPr>
        <w:t xml:space="preserve"> limitación</w:t>
      </w:r>
      <w:r w:rsidR="00B119B0">
        <w:rPr>
          <w:rFonts w:ascii="Cambria" w:eastAsia="Times New Roman" w:hAnsi="Cambria" w:cs="Times New Roman"/>
          <w:sz w:val="22"/>
          <w:lang w:val="es-CR" w:eastAsia="es-ES"/>
        </w:rPr>
        <w:t xml:space="preserve"> para</w:t>
      </w:r>
      <w:r w:rsidR="0083776F">
        <w:rPr>
          <w:rFonts w:ascii="Cambria" w:eastAsia="Times New Roman" w:hAnsi="Cambria" w:cs="Times New Roman"/>
          <w:sz w:val="22"/>
          <w:lang w:val="es-CR" w:eastAsia="es-ES"/>
        </w:rPr>
        <w:t xml:space="preserve"> los órganos de </w:t>
      </w:r>
      <w:r w:rsidR="00483048">
        <w:rPr>
          <w:rFonts w:ascii="Cambria" w:eastAsia="Times New Roman" w:hAnsi="Cambria" w:cs="Times New Roman"/>
          <w:sz w:val="22"/>
          <w:lang w:val="es-CR" w:eastAsia="es-ES"/>
        </w:rPr>
        <w:t>s</w:t>
      </w:r>
      <w:r w:rsidR="0083776F">
        <w:rPr>
          <w:rFonts w:ascii="Cambria" w:eastAsia="Times New Roman" w:hAnsi="Cambria" w:cs="Times New Roman"/>
          <w:sz w:val="22"/>
          <w:lang w:val="es-CR" w:eastAsia="es-ES"/>
        </w:rPr>
        <w:t xml:space="preserve">upervisión </w:t>
      </w:r>
      <w:r w:rsidR="00A66C3D">
        <w:rPr>
          <w:rFonts w:ascii="Cambria" w:eastAsia="Times New Roman" w:hAnsi="Cambria" w:cs="Times New Roman"/>
          <w:sz w:val="22"/>
          <w:lang w:val="es-CR" w:eastAsia="es-ES"/>
        </w:rPr>
        <w:t xml:space="preserve">que les impide </w:t>
      </w:r>
      <w:r w:rsidR="00C06C76">
        <w:rPr>
          <w:rFonts w:ascii="Cambria" w:eastAsia="Times New Roman" w:hAnsi="Cambria" w:cs="Times New Roman"/>
          <w:sz w:val="22"/>
          <w:lang w:val="es-CR" w:eastAsia="es-ES"/>
        </w:rPr>
        <w:t>acceder a la información relativa a las transacciones de los PSP</w:t>
      </w:r>
      <w:r w:rsidR="00F45F62">
        <w:rPr>
          <w:rFonts w:ascii="Cambria" w:eastAsia="Times New Roman" w:hAnsi="Cambria" w:cs="Times New Roman"/>
          <w:sz w:val="22"/>
          <w:lang w:val="es-CR" w:eastAsia="es-ES"/>
        </w:rPr>
        <w:t xml:space="preserve"> y por ende establecer una adecuada trazabilidad de </w:t>
      </w:r>
      <w:r w:rsidR="00C10DAB">
        <w:rPr>
          <w:rFonts w:ascii="Cambria" w:eastAsia="Times New Roman" w:hAnsi="Cambria" w:cs="Times New Roman"/>
          <w:sz w:val="22"/>
          <w:lang w:val="es-CR" w:eastAsia="es-ES"/>
        </w:rPr>
        <w:t>dichas operaciones</w:t>
      </w:r>
      <w:r w:rsidR="009C7DD0">
        <w:rPr>
          <w:rFonts w:ascii="Cambria" w:eastAsia="Times New Roman" w:hAnsi="Cambria" w:cs="Times New Roman"/>
          <w:sz w:val="22"/>
          <w:lang w:val="es-CR" w:eastAsia="es-ES"/>
        </w:rPr>
        <w:t>.</w:t>
      </w:r>
    </w:p>
    <w:p w:rsidR="00110C5D" w:rsidRDefault="00110C5D" w:rsidP="006107A1">
      <w:pPr>
        <w:spacing w:line="240" w:lineRule="auto"/>
        <w:ind w:left="360"/>
        <w:contextualSpacing/>
        <w:jc w:val="both"/>
        <w:rPr>
          <w:rFonts w:ascii="Cambria" w:eastAsia="Times New Roman" w:hAnsi="Cambria" w:cs="Times New Roman"/>
          <w:sz w:val="22"/>
          <w:lang w:val="es-CR" w:eastAsia="es-ES"/>
        </w:rPr>
      </w:pPr>
    </w:p>
    <w:p w:rsidR="00BF0CFA" w:rsidRPr="008C00A6" w:rsidRDefault="009A6D65" w:rsidP="006107A1">
      <w:pPr>
        <w:spacing w:line="240" w:lineRule="auto"/>
        <w:ind w:left="360"/>
        <w:contextualSpacing/>
        <w:jc w:val="both"/>
        <w:rPr>
          <w:rFonts w:ascii="Cambria" w:eastAsia="Times New Roman" w:hAnsi="Cambria" w:cs="Times New Roman"/>
          <w:sz w:val="22"/>
          <w:lang w:eastAsia="es-ES"/>
        </w:rPr>
      </w:pPr>
      <w:r>
        <w:rPr>
          <w:rFonts w:ascii="Cambria" w:eastAsia="Times New Roman" w:hAnsi="Cambria" w:cs="Times New Roman"/>
          <w:sz w:val="22"/>
          <w:lang w:val="es-CR" w:eastAsia="es-ES"/>
        </w:rPr>
        <w:t xml:space="preserve">Esta circunstancia </w:t>
      </w:r>
      <w:r w:rsidR="000D5653">
        <w:rPr>
          <w:rFonts w:ascii="Cambria" w:eastAsia="Times New Roman" w:hAnsi="Cambria" w:cs="Times New Roman"/>
          <w:sz w:val="22"/>
          <w:lang w:val="es-CR" w:eastAsia="es-ES"/>
        </w:rPr>
        <w:t xml:space="preserve">le impide a la Superintendencia de Pensiones </w:t>
      </w:r>
      <w:r w:rsidR="00EE6A80">
        <w:rPr>
          <w:rFonts w:ascii="Cambria" w:eastAsia="Times New Roman" w:hAnsi="Cambria" w:cs="Times New Roman"/>
          <w:sz w:val="22"/>
          <w:lang w:val="es-CR" w:eastAsia="es-ES"/>
        </w:rPr>
        <w:t xml:space="preserve">velar por los intereses de los afiliados </w:t>
      </w:r>
      <w:r w:rsidR="00AB2FF8">
        <w:rPr>
          <w:rFonts w:ascii="Cambria" w:eastAsia="Times New Roman" w:hAnsi="Cambria" w:cs="Times New Roman"/>
          <w:sz w:val="22"/>
          <w:lang w:val="es-CR" w:eastAsia="es-ES"/>
        </w:rPr>
        <w:t>al Fondo de Capitalización Laboral, lo cual en última instancia es uno de sus fines primordiales.</w:t>
      </w:r>
      <w:r w:rsidR="00F06565">
        <w:rPr>
          <w:rFonts w:ascii="Cambria" w:eastAsia="Times New Roman" w:hAnsi="Cambria" w:cs="Times New Roman"/>
          <w:sz w:val="22"/>
          <w:lang w:val="es-CR" w:eastAsia="es-ES"/>
        </w:rPr>
        <w:t xml:space="preserve"> </w:t>
      </w:r>
    </w:p>
    <w:p w:rsidR="00122854" w:rsidRPr="002A27C5" w:rsidRDefault="00122854" w:rsidP="00DE01BA">
      <w:pPr>
        <w:spacing w:line="240" w:lineRule="auto"/>
        <w:contextualSpacing/>
        <w:jc w:val="both"/>
        <w:rPr>
          <w:rFonts w:ascii="Cambria" w:eastAsia="Times New Roman" w:hAnsi="Cambria" w:cs="Times New Roman"/>
          <w:sz w:val="22"/>
          <w:lang w:val="es-CR" w:eastAsia="es-ES"/>
        </w:rPr>
      </w:pPr>
    </w:p>
    <w:p w:rsidR="00180513" w:rsidRPr="002A27C5" w:rsidRDefault="00180513" w:rsidP="006107A1">
      <w:pPr>
        <w:numPr>
          <w:ilvl w:val="0"/>
          <w:numId w:val="1"/>
        </w:numPr>
        <w:spacing w:line="240" w:lineRule="auto"/>
        <w:contextualSpacing/>
        <w:jc w:val="both"/>
        <w:rPr>
          <w:rFonts w:ascii="Cambria" w:eastAsia="Times New Roman" w:hAnsi="Cambria" w:cs="Times New Roman"/>
          <w:sz w:val="22"/>
          <w:lang w:val="es-CR" w:eastAsia="es-ES"/>
        </w:rPr>
      </w:pPr>
      <w:r w:rsidRPr="002A27C5">
        <w:rPr>
          <w:rFonts w:ascii="Cambria" w:eastAsia="Times New Roman" w:hAnsi="Cambria" w:cs="Times New Roman"/>
          <w:sz w:val="22"/>
          <w:lang w:val="es-CR" w:eastAsia="es-ES"/>
        </w:rPr>
        <w:t>El panorama descrito llama la atención de la Superintendencia de Pensiones y ve con preocupación la utilización de cuentas de los PSP para el depósito por parte de las entidades autorizadas de los recursos correspondientes al FCL</w:t>
      </w:r>
      <w:r w:rsidR="00285405" w:rsidRPr="002A27C5">
        <w:rPr>
          <w:rFonts w:ascii="Cambria" w:eastAsia="Times New Roman" w:hAnsi="Cambria" w:cs="Times New Roman"/>
          <w:sz w:val="22"/>
          <w:lang w:val="es-CR" w:eastAsia="es-ES"/>
        </w:rPr>
        <w:t xml:space="preserve">, al tratarse de organizaciones que no se encuentran </w:t>
      </w:r>
      <w:r w:rsidR="006D43C7">
        <w:rPr>
          <w:rFonts w:ascii="Cambria" w:eastAsia="Times New Roman" w:hAnsi="Cambria" w:cs="Times New Roman"/>
          <w:sz w:val="22"/>
          <w:lang w:val="es-CR" w:eastAsia="es-ES"/>
        </w:rPr>
        <w:t xml:space="preserve">sujetas a </w:t>
      </w:r>
      <w:r w:rsidR="000C7630">
        <w:rPr>
          <w:rFonts w:ascii="Cambria" w:eastAsia="Times New Roman" w:hAnsi="Cambria" w:cs="Times New Roman"/>
          <w:sz w:val="22"/>
          <w:lang w:val="es-CR" w:eastAsia="es-ES"/>
        </w:rPr>
        <w:t>s</w:t>
      </w:r>
      <w:r w:rsidR="006D43C7">
        <w:rPr>
          <w:rFonts w:ascii="Cambria" w:eastAsia="Times New Roman" w:hAnsi="Cambria" w:cs="Times New Roman"/>
          <w:sz w:val="22"/>
          <w:lang w:val="es-CR" w:eastAsia="es-ES"/>
        </w:rPr>
        <w:t>upervisión</w:t>
      </w:r>
      <w:r w:rsidR="00E36ACC">
        <w:rPr>
          <w:rFonts w:ascii="Cambria" w:eastAsia="Times New Roman" w:hAnsi="Cambria" w:cs="Times New Roman"/>
          <w:sz w:val="22"/>
          <w:lang w:val="es-CR" w:eastAsia="es-ES"/>
        </w:rPr>
        <w:t>.</w:t>
      </w:r>
      <w:r w:rsidR="006D43C7" w:rsidRPr="002A27C5">
        <w:rPr>
          <w:rFonts w:ascii="Cambria" w:eastAsia="Times New Roman" w:hAnsi="Cambria" w:cs="Times New Roman"/>
          <w:sz w:val="22"/>
          <w:lang w:val="es-CR" w:eastAsia="es-ES"/>
        </w:rPr>
        <w:t xml:space="preserve"> </w:t>
      </w:r>
    </w:p>
    <w:p w:rsidR="00E829A1" w:rsidRPr="002A27C5" w:rsidRDefault="00E829A1" w:rsidP="00E829A1">
      <w:pPr>
        <w:spacing w:line="240" w:lineRule="auto"/>
        <w:ind w:left="360"/>
        <w:contextualSpacing/>
        <w:jc w:val="both"/>
        <w:rPr>
          <w:rFonts w:ascii="Cambria" w:eastAsia="Times New Roman" w:hAnsi="Cambria" w:cs="Times New Roman"/>
          <w:sz w:val="22"/>
          <w:lang w:val="es-CR" w:eastAsia="es-ES"/>
        </w:rPr>
      </w:pPr>
    </w:p>
    <w:p w:rsidR="00D37F50" w:rsidRDefault="00285405" w:rsidP="00F957FD">
      <w:pPr>
        <w:numPr>
          <w:ilvl w:val="0"/>
          <w:numId w:val="1"/>
        </w:numPr>
        <w:spacing w:line="240" w:lineRule="auto"/>
        <w:contextualSpacing/>
        <w:jc w:val="both"/>
        <w:rPr>
          <w:rFonts w:ascii="Cambria" w:eastAsia="Times New Roman" w:hAnsi="Cambria" w:cs="Times New Roman"/>
          <w:sz w:val="22"/>
          <w:lang w:val="es-CR" w:eastAsia="es-ES"/>
        </w:rPr>
      </w:pPr>
      <w:r w:rsidRPr="002A27C5">
        <w:rPr>
          <w:rFonts w:ascii="Cambria" w:eastAsia="Times New Roman" w:hAnsi="Cambria" w:cs="Times New Roman"/>
          <w:sz w:val="22"/>
          <w:lang w:val="es-CR" w:eastAsia="es-ES"/>
        </w:rPr>
        <w:t>En virtud de lo anterior y e</w:t>
      </w:r>
      <w:r w:rsidR="007C3FE4" w:rsidRPr="002A27C5">
        <w:rPr>
          <w:rFonts w:ascii="Cambria" w:eastAsia="Times New Roman" w:hAnsi="Cambria" w:cs="Times New Roman"/>
          <w:sz w:val="22"/>
          <w:lang w:val="es-CR" w:eastAsia="es-ES"/>
        </w:rPr>
        <w:t>n protección de los afiliados, debe actualizarse y ajustarse la regulación relativa a la forma en que las entidades autorizadas deben tramitar y realizar la entrega de los recursos acumulados en las cuentas del Fondo de Capitalización Laboral</w:t>
      </w:r>
      <w:r w:rsidR="006D07AB">
        <w:rPr>
          <w:rFonts w:ascii="Cambria" w:eastAsia="Times New Roman" w:hAnsi="Cambria" w:cs="Times New Roman"/>
          <w:sz w:val="22"/>
          <w:lang w:val="es-CR" w:eastAsia="es-ES"/>
        </w:rPr>
        <w:t xml:space="preserve">, para cumplir </w:t>
      </w:r>
      <w:r w:rsidR="00FB77DA">
        <w:rPr>
          <w:rFonts w:ascii="Cambria" w:eastAsia="Times New Roman" w:hAnsi="Cambria" w:cs="Times New Roman"/>
          <w:sz w:val="22"/>
          <w:lang w:val="es-CR" w:eastAsia="es-ES"/>
        </w:rPr>
        <w:t>con los propósitos</w:t>
      </w:r>
      <w:r w:rsidR="00FC3198">
        <w:rPr>
          <w:rFonts w:ascii="Cambria" w:eastAsia="Times New Roman" w:hAnsi="Cambria" w:cs="Times New Roman"/>
          <w:sz w:val="22"/>
          <w:lang w:val="es-CR" w:eastAsia="es-ES"/>
        </w:rPr>
        <w:t xml:space="preserve"> para los que este beneficio fue creado</w:t>
      </w:r>
      <w:r w:rsidR="007C3FE4" w:rsidRPr="002A27C5">
        <w:rPr>
          <w:rFonts w:ascii="Cambria" w:eastAsia="Times New Roman" w:hAnsi="Cambria" w:cs="Times New Roman"/>
          <w:sz w:val="22"/>
          <w:lang w:val="es-CR" w:eastAsia="es-ES"/>
        </w:rPr>
        <w:t>.</w:t>
      </w:r>
    </w:p>
    <w:p w:rsidR="00F957FD" w:rsidRPr="00F957FD" w:rsidRDefault="00F957FD" w:rsidP="00F957FD">
      <w:pPr>
        <w:spacing w:line="240" w:lineRule="auto"/>
        <w:contextualSpacing/>
        <w:jc w:val="both"/>
        <w:rPr>
          <w:rFonts w:ascii="Cambria" w:eastAsia="Times New Roman" w:hAnsi="Cambria" w:cs="Times New Roman"/>
          <w:sz w:val="22"/>
          <w:lang w:val="es-CR" w:eastAsia="es-ES"/>
        </w:rPr>
      </w:pPr>
    </w:p>
    <w:p w:rsidR="00D37F50" w:rsidRPr="002A27C5" w:rsidRDefault="00CC0938" w:rsidP="006107A1">
      <w:pPr>
        <w:numPr>
          <w:ilvl w:val="0"/>
          <w:numId w:val="1"/>
        </w:numPr>
        <w:spacing w:line="240" w:lineRule="auto"/>
        <w:contextualSpacing/>
        <w:jc w:val="both"/>
        <w:rPr>
          <w:rFonts w:ascii="Cambria" w:eastAsia="Times New Roman" w:hAnsi="Cambria" w:cs="Times New Roman"/>
          <w:sz w:val="22"/>
          <w:lang w:val="es-CR" w:eastAsia="es-ES"/>
        </w:rPr>
      </w:pPr>
      <w:r>
        <w:rPr>
          <w:rFonts w:ascii="Cambria" w:eastAsia="Times New Roman" w:hAnsi="Cambria" w:cs="Times New Roman"/>
          <w:sz w:val="22"/>
          <w:lang w:val="es-CR" w:eastAsia="es-ES"/>
        </w:rPr>
        <w:t>D</w:t>
      </w:r>
      <w:r w:rsidR="00D37F50" w:rsidRPr="00D37F50">
        <w:rPr>
          <w:rFonts w:ascii="Cambria" w:eastAsia="Times New Roman" w:hAnsi="Cambria" w:cs="Times New Roman"/>
          <w:sz w:val="22"/>
          <w:lang w:val="es-CR" w:eastAsia="es-ES"/>
        </w:rPr>
        <w:t xml:space="preserve">e conformidad con lo previsto en el numeral 3, </w:t>
      </w:r>
      <w:r w:rsidR="00FD3CBB">
        <w:rPr>
          <w:rFonts w:ascii="Cambria" w:eastAsia="Times New Roman" w:hAnsi="Cambria" w:cs="Times New Roman"/>
          <w:sz w:val="22"/>
          <w:lang w:val="es-CR" w:eastAsia="es-ES"/>
        </w:rPr>
        <w:t xml:space="preserve">del </w:t>
      </w:r>
      <w:r w:rsidR="00D37F50" w:rsidRPr="00D37F50">
        <w:rPr>
          <w:rFonts w:ascii="Cambria" w:eastAsia="Times New Roman" w:hAnsi="Cambria" w:cs="Times New Roman"/>
          <w:sz w:val="22"/>
          <w:lang w:val="es-CR" w:eastAsia="es-ES"/>
        </w:rPr>
        <w:t>artículo 361, de la Ley General de la Administración Pública, Ley 6227,</w:t>
      </w:r>
      <w:r w:rsidR="00FD3CBB">
        <w:rPr>
          <w:rFonts w:ascii="Cambria" w:eastAsia="Times New Roman" w:hAnsi="Cambria" w:cs="Times New Roman"/>
          <w:sz w:val="22"/>
          <w:lang w:val="es-CR" w:eastAsia="es-ES"/>
        </w:rPr>
        <w:t xml:space="preserve"> se remite </w:t>
      </w:r>
      <w:r w:rsidR="00FD3CBB" w:rsidRPr="00D37F50">
        <w:rPr>
          <w:rFonts w:ascii="Cambria" w:eastAsia="Times New Roman" w:hAnsi="Cambria" w:cs="Times New Roman"/>
          <w:sz w:val="22"/>
          <w:lang w:val="es-CR" w:eastAsia="es-ES"/>
        </w:rPr>
        <w:t>en consulta pública no vinculante,</w:t>
      </w:r>
      <w:r w:rsidR="00D37F50" w:rsidRPr="00D37F50">
        <w:rPr>
          <w:rFonts w:ascii="Cambria" w:eastAsia="Times New Roman" w:hAnsi="Cambria" w:cs="Times New Roman"/>
          <w:sz w:val="22"/>
          <w:lang w:val="es-CR" w:eastAsia="es-ES"/>
        </w:rPr>
        <w:t xml:space="preserve"> la </w:t>
      </w:r>
      <w:r w:rsidR="00FD3CBB">
        <w:rPr>
          <w:rFonts w:ascii="Cambria" w:eastAsia="Times New Roman" w:hAnsi="Cambria" w:cs="Times New Roman"/>
          <w:sz w:val="22"/>
          <w:lang w:val="es-CR" w:eastAsia="es-ES"/>
        </w:rPr>
        <w:t>presente</w:t>
      </w:r>
      <w:r w:rsidR="00620F79">
        <w:rPr>
          <w:rFonts w:ascii="Cambria" w:eastAsia="Times New Roman" w:hAnsi="Cambria" w:cs="Times New Roman"/>
          <w:sz w:val="22"/>
          <w:lang w:val="es-CR" w:eastAsia="es-ES"/>
        </w:rPr>
        <w:t xml:space="preserve"> </w:t>
      </w:r>
      <w:r w:rsidR="00D37F50" w:rsidRPr="00D37F50">
        <w:rPr>
          <w:rFonts w:ascii="Cambria" w:eastAsia="Times New Roman" w:hAnsi="Cambria" w:cs="Times New Roman"/>
          <w:sz w:val="22"/>
          <w:lang w:val="es-CR" w:eastAsia="es-ES"/>
        </w:rPr>
        <w:t>propuesta de reforma</w:t>
      </w:r>
      <w:r w:rsidR="0077039B">
        <w:rPr>
          <w:rFonts w:ascii="Cambria" w:eastAsia="Times New Roman" w:hAnsi="Cambria" w:cs="Times New Roman"/>
          <w:sz w:val="22"/>
          <w:lang w:val="es-CR" w:eastAsia="es-ES"/>
        </w:rPr>
        <w:t>,</w:t>
      </w:r>
      <w:r w:rsidR="00D37F50" w:rsidRPr="00D37F50">
        <w:rPr>
          <w:rFonts w:ascii="Cambria" w:eastAsia="Times New Roman" w:hAnsi="Cambria" w:cs="Times New Roman"/>
          <w:sz w:val="22"/>
          <w:lang w:val="es-CR" w:eastAsia="es-ES"/>
        </w:rPr>
        <w:t xml:space="preserve"> para que, dentro de un plazo de </w:t>
      </w:r>
      <w:r w:rsidR="00620F79">
        <w:rPr>
          <w:rFonts w:ascii="Cambria" w:eastAsia="Times New Roman" w:hAnsi="Cambria" w:cs="Times New Roman"/>
          <w:sz w:val="22"/>
          <w:lang w:val="es-CR" w:eastAsia="es-ES"/>
        </w:rPr>
        <w:t>diez</w:t>
      </w:r>
      <w:r w:rsidR="00D37F50" w:rsidRPr="00D37F50">
        <w:rPr>
          <w:rFonts w:ascii="Cambria" w:eastAsia="Times New Roman" w:hAnsi="Cambria" w:cs="Times New Roman"/>
          <w:sz w:val="22"/>
          <w:lang w:val="es-CR" w:eastAsia="es-ES"/>
        </w:rPr>
        <w:t xml:space="preserve"> días hábiles, contado a partir del día siguiente a su publicación en el diario oficial La Gaceta, se remitan por escrito a la Superintendencia de Pensiones</w:t>
      </w:r>
      <w:r w:rsidR="00864F94">
        <w:rPr>
          <w:rFonts w:ascii="Cambria" w:eastAsia="Times New Roman" w:hAnsi="Cambria" w:cs="Times New Roman"/>
          <w:sz w:val="22"/>
          <w:lang w:val="es-CR" w:eastAsia="es-ES"/>
        </w:rPr>
        <w:t xml:space="preserve"> al correo ele</w:t>
      </w:r>
      <w:r w:rsidR="002F3347">
        <w:rPr>
          <w:rFonts w:ascii="Cambria" w:eastAsia="Times New Roman" w:hAnsi="Cambria" w:cs="Times New Roman"/>
          <w:sz w:val="22"/>
          <w:lang w:val="es-CR" w:eastAsia="es-ES"/>
        </w:rPr>
        <w:t xml:space="preserve">ctrónico </w:t>
      </w:r>
      <w:hyperlink r:id="rId11" w:history="1">
        <w:r w:rsidR="0077039B" w:rsidRPr="001023D2">
          <w:rPr>
            <w:rStyle w:val="Hipervnculo"/>
            <w:rFonts w:ascii="Cambria" w:eastAsia="Times New Roman" w:hAnsi="Cambria" w:cs="Times New Roman"/>
            <w:sz w:val="22"/>
            <w:lang w:val="es-CR" w:eastAsia="es-ES"/>
          </w:rPr>
          <w:t>supen@supen.fi.cr</w:t>
        </w:r>
      </w:hyperlink>
      <w:r w:rsidR="00C52640">
        <w:rPr>
          <w:rFonts w:ascii="Cambria" w:eastAsia="Times New Roman" w:hAnsi="Cambria" w:cs="Times New Roman"/>
          <w:sz w:val="22"/>
          <w:lang w:val="es-CR" w:eastAsia="es-ES"/>
        </w:rPr>
        <w:t>,</w:t>
      </w:r>
      <w:r w:rsidR="00D37F50" w:rsidRPr="00D37F50">
        <w:rPr>
          <w:rFonts w:ascii="Cambria" w:eastAsia="Times New Roman" w:hAnsi="Cambria" w:cs="Times New Roman"/>
          <w:sz w:val="22"/>
          <w:lang w:val="es-CR" w:eastAsia="es-ES"/>
        </w:rPr>
        <w:t xml:space="preserve"> los comentarios y observaciones, al siguiente texto:</w:t>
      </w:r>
    </w:p>
    <w:p w:rsidR="00285405" w:rsidRDefault="0051339B" w:rsidP="006107A1">
      <w:pPr>
        <w:spacing w:line="240" w:lineRule="auto"/>
        <w:contextualSpacing/>
        <w:jc w:val="both"/>
        <w:rPr>
          <w:rFonts w:ascii="Cambria" w:eastAsia="Times New Roman" w:hAnsi="Cambria" w:cs="Times New Roman"/>
          <w:sz w:val="22"/>
          <w:lang w:val="es-CR" w:eastAsia="es-ES"/>
        </w:rPr>
      </w:pPr>
      <w:r>
        <w:rPr>
          <w:rFonts w:ascii="Cambria" w:eastAsia="Times New Roman" w:hAnsi="Cambria" w:cs="Times New Roman"/>
          <w:sz w:val="22"/>
          <w:lang w:val="es-CR" w:eastAsia="es-ES"/>
        </w:rPr>
        <w:t xml:space="preserve"> </w:t>
      </w:r>
    </w:p>
    <w:p w:rsidR="002A27C5" w:rsidRPr="002A27C5" w:rsidRDefault="002A27C5" w:rsidP="006107A1">
      <w:pPr>
        <w:spacing w:line="240" w:lineRule="auto"/>
        <w:contextualSpacing/>
        <w:jc w:val="both"/>
        <w:rPr>
          <w:rFonts w:ascii="Cambria" w:eastAsia="Times New Roman" w:hAnsi="Cambria" w:cs="Times New Roman"/>
          <w:sz w:val="22"/>
          <w:lang w:val="es-CR" w:eastAsia="es-ES"/>
        </w:rPr>
      </w:pPr>
    </w:p>
    <w:p w:rsidR="007F6B3E" w:rsidRPr="002A27C5" w:rsidRDefault="00285405" w:rsidP="007F6B3E">
      <w:pPr>
        <w:spacing w:line="240" w:lineRule="auto"/>
        <w:contextualSpacing/>
        <w:jc w:val="center"/>
        <w:rPr>
          <w:rFonts w:ascii="Cambria" w:eastAsia="Times New Roman" w:hAnsi="Cambria" w:cs="Arial"/>
          <w:b/>
          <w:sz w:val="22"/>
          <w:lang w:val="es-CR" w:eastAsia="es-ES"/>
        </w:rPr>
      </w:pPr>
      <w:r w:rsidRPr="002A27C5">
        <w:rPr>
          <w:rFonts w:ascii="Cambria" w:eastAsia="Times New Roman" w:hAnsi="Cambria" w:cs="Arial"/>
          <w:b/>
          <w:sz w:val="22"/>
          <w:lang w:val="es-CR" w:eastAsia="es-ES"/>
        </w:rPr>
        <w:t>Por tanto,</w:t>
      </w:r>
    </w:p>
    <w:p w:rsidR="00285405" w:rsidRPr="002A27C5" w:rsidRDefault="00285405" w:rsidP="006107A1">
      <w:pPr>
        <w:spacing w:line="240" w:lineRule="auto"/>
        <w:contextualSpacing/>
        <w:jc w:val="center"/>
        <w:rPr>
          <w:rFonts w:ascii="Cambria" w:hAnsi="Cambria"/>
          <w:sz w:val="22"/>
        </w:rPr>
      </w:pPr>
    </w:p>
    <w:p w:rsidR="00285405" w:rsidRPr="002A27C5" w:rsidRDefault="00285405" w:rsidP="006107A1">
      <w:pPr>
        <w:spacing w:line="240" w:lineRule="auto"/>
        <w:contextualSpacing/>
        <w:jc w:val="both"/>
        <w:rPr>
          <w:rFonts w:ascii="Cambria" w:hAnsi="Cambria" w:cs="Times New Roman"/>
          <w:sz w:val="22"/>
        </w:rPr>
      </w:pPr>
      <w:r w:rsidRPr="002A27C5">
        <w:rPr>
          <w:rFonts w:ascii="Cambria" w:hAnsi="Cambria" w:cs="Times New Roman"/>
          <w:sz w:val="22"/>
        </w:rPr>
        <w:t>Se reforma el artículo 10 “Pago de recursos” del acuerdo SP-A-147, de las dieciséis horas del día siete de febrero del dos mil once, para que en lo sucesivo se lea de la siguiente manera:</w:t>
      </w:r>
    </w:p>
    <w:p w:rsidR="005D39DA" w:rsidRPr="002A27C5" w:rsidRDefault="005D39DA" w:rsidP="006107A1">
      <w:pPr>
        <w:spacing w:line="240" w:lineRule="auto"/>
        <w:contextualSpacing/>
        <w:jc w:val="both"/>
        <w:rPr>
          <w:rFonts w:ascii="Cambria" w:eastAsia="Times New Roman" w:hAnsi="Cambria" w:cs="Times New Roman"/>
          <w:sz w:val="22"/>
          <w:lang w:val="es-CR" w:eastAsia="es-ES"/>
        </w:rPr>
      </w:pPr>
    </w:p>
    <w:p w:rsidR="00285405" w:rsidRPr="004D7B04" w:rsidRDefault="004D7B04" w:rsidP="004D7B04">
      <w:pPr>
        <w:spacing w:line="240" w:lineRule="auto"/>
        <w:jc w:val="both"/>
        <w:rPr>
          <w:rFonts w:ascii="Cambria" w:eastAsia="Times New Roman" w:hAnsi="Cambria" w:cs="Times New Roman"/>
          <w:b/>
          <w:i/>
          <w:iCs/>
          <w:sz w:val="22"/>
          <w:lang w:eastAsia="es-ES"/>
        </w:rPr>
      </w:pPr>
      <w:r>
        <w:rPr>
          <w:rFonts w:ascii="Cambria" w:eastAsia="Times New Roman" w:hAnsi="Cambria" w:cs="Times New Roman"/>
          <w:b/>
          <w:i/>
          <w:iCs/>
          <w:sz w:val="22"/>
          <w:lang w:eastAsia="es-ES"/>
        </w:rPr>
        <w:t xml:space="preserve">               10 </w:t>
      </w:r>
      <w:r w:rsidR="00285405" w:rsidRPr="004D7B04">
        <w:rPr>
          <w:rFonts w:ascii="Cambria" w:eastAsia="Times New Roman" w:hAnsi="Cambria" w:cs="Times New Roman"/>
          <w:b/>
          <w:i/>
          <w:iCs/>
          <w:sz w:val="22"/>
          <w:lang w:eastAsia="es-ES"/>
        </w:rPr>
        <w:t>Pago de recursos</w:t>
      </w:r>
    </w:p>
    <w:p w:rsidR="00725B06" w:rsidRPr="00725B06" w:rsidRDefault="00725B06" w:rsidP="00725B06">
      <w:pPr>
        <w:pStyle w:val="Prrafodelista"/>
        <w:spacing w:line="240" w:lineRule="auto"/>
        <w:ind w:left="360"/>
        <w:jc w:val="both"/>
        <w:rPr>
          <w:rFonts w:ascii="Cambria" w:eastAsia="Times New Roman" w:hAnsi="Cambria" w:cs="Times New Roman"/>
          <w:b/>
          <w:i/>
          <w:iCs/>
          <w:sz w:val="22"/>
          <w:lang w:eastAsia="es-ES"/>
        </w:rPr>
      </w:pPr>
    </w:p>
    <w:p w:rsidR="00285405" w:rsidRPr="002A27C5" w:rsidRDefault="00285405" w:rsidP="006107A1">
      <w:pPr>
        <w:spacing w:line="240" w:lineRule="auto"/>
        <w:ind w:left="708"/>
        <w:contextualSpacing/>
        <w:jc w:val="both"/>
        <w:rPr>
          <w:rFonts w:ascii="Cambria" w:eastAsia="Times New Roman" w:hAnsi="Cambria" w:cs="Times New Roman"/>
          <w:i/>
          <w:iCs/>
          <w:sz w:val="22"/>
          <w:lang w:val="es-CR" w:eastAsia="es-ES"/>
        </w:rPr>
      </w:pPr>
      <w:r w:rsidRPr="002A27C5">
        <w:rPr>
          <w:rFonts w:ascii="Cambria" w:eastAsia="Times New Roman" w:hAnsi="Cambria" w:cs="Times New Roman"/>
          <w:i/>
          <w:iCs/>
          <w:sz w:val="22"/>
          <w:lang w:val="es-CR" w:eastAsia="es-ES"/>
        </w:rPr>
        <w:t>Para realizar la entrega de los recursos a los afiliados que opten por el retiro de los recursos, las entidades autorizadas deberán poner a disposición de aquellos, al menos, los siguientes medios de pago:</w:t>
      </w:r>
    </w:p>
    <w:p w:rsidR="00285405" w:rsidRPr="002A27C5" w:rsidRDefault="00285405" w:rsidP="006107A1">
      <w:pPr>
        <w:spacing w:line="240" w:lineRule="auto"/>
        <w:contextualSpacing/>
        <w:jc w:val="both"/>
        <w:rPr>
          <w:rFonts w:ascii="Cambria" w:eastAsia="Times New Roman" w:hAnsi="Cambria" w:cs="Times New Roman"/>
          <w:i/>
          <w:iCs/>
          <w:sz w:val="22"/>
          <w:lang w:val="es-CR" w:eastAsia="es-ES"/>
        </w:rPr>
      </w:pPr>
    </w:p>
    <w:p w:rsidR="00285405" w:rsidRDefault="00285405" w:rsidP="006107A1">
      <w:pPr>
        <w:numPr>
          <w:ilvl w:val="0"/>
          <w:numId w:val="2"/>
        </w:numPr>
        <w:spacing w:line="240" w:lineRule="auto"/>
        <w:contextualSpacing/>
        <w:jc w:val="both"/>
        <w:rPr>
          <w:rFonts w:ascii="Cambria" w:eastAsia="Times New Roman" w:hAnsi="Cambria" w:cs="Times New Roman"/>
          <w:i/>
          <w:iCs/>
          <w:sz w:val="22"/>
          <w:lang w:eastAsia="es-ES"/>
        </w:rPr>
      </w:pPr>
      <w:r w:rsidRPr="002A27C5">
        <w:rPr>
          <w:rFonts w:ascii="Cambria" w:eastAsia="Times New Roman" w:hAnsi="Cambria" w:cs="Times New Roman"/>
          <w:i/>
          <w:iCs/>
          <w:sz w:val="22"/>
          <w:lang w:eastAsia="es-ES"/>
        </w:rPr>
        <w:t xml:space="preserve">Transferencia electrónica a una cuenta </w:t>
      </w:r>
      <w:r w:rsidR="005B623A" w:rsidRPr="002A27C5">
        <w:rPr>
          <w:rFonts w:ascii="Cambria" w:eastAsia="Times New Roman" w:hAnsi="Cambria" w:cs="Times New Roman"/>
          <w:i/>
          <w:iCs/>
          <w:sz w:val="22"/>
          <w:lang w:eastAsia="es-ES"/>
        </w:rPr>
        <w:t>del</w:t>
      </w:r>
      <w:r w:rsidRPr="002A27C5">
        <w:rPr>
          <w:rFonts w:ascii="Cambria" w:eastAsia="Times New Roman" w:hAnsi="Cambria" w:cs="Times New Roman"/>
          <w:i/>
          <w:iCs/>
          <w:sz w:val="22"/>
          <w:lang w:eastAsia="es-ES"/>
        </w:rPr>
        <w:t xml:space="preserve"> afiliado</w:t>
      </w:r>
      <w:r w:rsidR="007975D7">
        <w:rPr>
          <w:rFonts w:ascii="Cambria" w:eastAsia="Times New Roman" w:hAnsi="Cambria" w:cs="Times New Roman"/>
          <w:i/>
          <w:iCs/>
          <w:sz w:val="22"/>
          <w:lang w:eastAsia="es-ES"/>
        </w:rPr>
        <w:t xml:space="preserve"> en una </w:t>
      </w:r>
      <w:r w:rsidR="00A565B2">
        <w:rPr>
          <w:rFonts w:ascii="Cambria" w:eastAsia="Times New Roman" w:hAnsi="Cambria" w:cs="Times New Roman"/>
          <w:i/>
          <w:iCs/>
          <w:sz w:val="22"/>
          <w:lang w:eastAsia="es-ES"/>
        </w:rPr>
        <w:t>entidad supervisada</w:t>
      </w:r>
      <w:r w:rsidR="006775A8">
        <w:rPr>
          <w:rFonts w:ascii="Cambria" w:eastAsia="Times New Roman" w:hAnsi="Cambria" w:cs="Times New Roman"/>
          <w:i/>
          <w:iCs/>
          <w:sz w:val="22"/>
          <w:lang w:eastAsia="es-ES"/>
        </w:rPr>
        <w:t xml:space="preserve"> por </w:t>
      </w:r>
      <w:r w:rsidR="00A9151C">
        <w:rPr>
          <w:rFonts w:ascii="Cambria" w:eastAsia="Times New Roman" w:hAnsi="Cambria" w:cs="Times New Roman"/>
          <w:i/>
          <w:iCs/>
          <w:sz w:val="22"/>
          <w:lang w:eastAsia="es-ES"/>
        </w:rPr>
        <w:t xml:space="preserve">la </w:t>
      </w:r>
      <w:r w:rsidR="009B2D79">
        <w:rPr>
          <w:rFonts w:ascii="Cambria" w:eastAsia="Times New Roman" w:hAnsi="Cambria" w:cs="Times New Roman"/>
          <w:i/>
          <w:iCs/>
          <w:sz w:val="22"/>
          <w:lang w:eastAsia="es-ES"/>
        </w:rPr>
        <w:t>Superintendencia General de Entidades Financieras.</w:t>
      </w:r>
    </w:p>
    <w:p w:rsidR="005764FD" w:rsidRPr="002A27C5" w:rsidRDefault="005764FD" w:rsidP="005764FD">
      <w:pPr>
        <w:spacing w:line="240" w:lineRule="auto"/>
        <w:ind w:left="1068"/>
        <w:contextualSpacing/>
        <w:jc w:val="both"/>
        <w:rPr>
          <w:rFonts w:ascii="Cambria" w:eastAsia="Times New Roman" w:hAnsi="Cambria" w:cs="Times New Roman"/>
          <w:i/>
          <w:iCs/>
          <w:sz w:val="22"/>
          <w:lang w:eastAsia="es-ES"/>
        </w:rPr>
      </w:pPr>
    </w:p>
    <w:p w:rsidR="00285405" w:rsidRPr="002A27C5" w:rsidRDefault="00285405" w:rsidP="006107A1">
      <w:pPr>
        <w:numPr>
          <w:ilvl w:val="0"/>
          <w:numId w:val="2"/>
        </w:numPr>
        <w:spacing w:line="240" w:lineRule="auto"/>
        <w:contextualSpacing/>
        <w:jc w:val="both"/>
        <w:rPr>
          <w:rFonts w:ascii="Cambria" w:eastAsia="Times New Roman" w:hAnsi="Cambria" w:cs="Times New Roman"/>
          <w:i/>
          <w:iCs/>
          <w:sz w:val="22"/>
          <w:lang w:val="es-CR" w:eastAsia="es-ES"/>
        </w:rPr>
      </w:pPr>
      <w:r w:rsidRPr="002A27C5">
        <w:rPr>
          <w:rFonts w:ascii="Cambria" w:eastAsia="Times New Roman" w:hAnsi="Cambria" w:cs="Times New Roman"/>
          <w:i/>
          <w:iCs/>
          <w:sz w:val="22"/>
          <w:lang w:val="es-CR" w:eastAsia="es-ES"/>
        </w:rPr>
        <w:t>Pago mediante cheque</w:t>
      </w:r>
      <w:r w:rsidR="00492F28">
        <w:rPr>
          <w:rFonts w:ascii="Cambria" w:eastAsia="Times New Roman" w:hAnsi="Cambria" w:cs="Times New Roman"/>
          <w:i/>
          <w:iCs/>
          <w:sz w:val="22"/>
          <w:lang w:val="es-CR" w:eastAsia="es-ES"/>
        </w:rPr>
        <w:t xml:space="preserve"> girado a nombre del afiliado</w:t>
      </w:r>
      <w:r w:rsidRPr="002A27C5">
        <w:rPr>
          <w:rFonts w:ascii="Cambria" w:eastAsia="Times New Roman" w:hAnsi="Cambria" w:cs="Times New Roman"/>
          <w:i/>
          <w:iCs/>
          <w:sz w:val="22"/>
          <w:lang w:val="es-CR" w:eastAsia="es-ES"/>
        </w:rPr>
        <w:t>.</w:t>
      </w:r>
    </w:p>
    <w:p w:rsidR="00F8728B" w:rsidRDefault="00F8728B" w:rsidP="006107A1">
      <w:pPr>
        <w:spacing w:line="240" w:lineRule="auto"/>
        <w:ind w:left="708"/>
        <w:contextualSpacing/>
        <w:jc w:val="both"/>
        <w:rPr>
          <w:rFonts w:ascii="Cambria" w:eastAsia="Times New Roman" w:hAnsi="Cambria" w:cs="Times New Roman"/>
          <w:i/>
          <w:iCs/>
          <w:sz w:val="22"/>
          <w:lang w:val="es-CR" w:eastAsia="es-ES"/>
        </w:rPr>
      </w:pPr>
    </w:p>
    <w:p w:rsidR="00285405" w:rsidRPr="002A27C5" w:rsidRDefault="00285405" w:rsidP="006107A1">
      <w:pPr>
        <w:spacing w:line="240" w:lineRule="auto"/>
        <w:ind w:left="708"/>
        <w:contextualSpacing/>
        <w:jc w:val="both"/>
        <w:rPr>
          <w:rFonts w:ascii="Cambria" w:eastAsia="Times New Roman" w:hAnsi="Cambria" w:cs="Times New Roman"/>
          <w:i/>
          <w:iCs/>
          <w:sz w:val="22"/>
          <w:lang w:val="es-CR" w:eastAsia="es-ES"/>
        </w:rPr>
      </w:pPr>
      <w:r w:rsidRPr="002A27C5">
        <w:rPr>
          <w:rFonts w:ascii="Cambria" w:eastAsia="Times New Roman" w:hAnsi="Cambria" w:cs="Times New Roman"/>
          <w:i/>
          <w:iCs/>
          <w:sz w:val="22"/>
          <w:lang w:val="es-CR" w:eastAsia="es-ES"/>
        </w:rPr>
        <w:t xml:space="preserve">Si alguna entidad autorizada opta por medios de pago distintos a los antes indicados, deberá </w:t>
      </w:r>
      <w:r w:rsidR="005F6ED1">
        <w:rPr>
          <w:rFonts w:ascii="Cambria" w:eastAsia="Times New Roman" w:hAnsi="Cambria" w:cs="Times New Roman"/>
          <w:i/>
          <w:iCs/>
          <w:sz w:val="22"/>
          <w:lang w:val="es-CR" w:eastAsia="es-ES"/>
        </w:rPr>
        <w:t>remitir formal solicitud</w:t>
      </w:r>
      <w:r w:rsidR="00055A98">
        <w:rPr>
          <w:rFonts w:ascii="Cambria" w:eastAsia="Times New Roman" w:hAnsi="Cambria" w:cs="Times New Roman"/>
          <w:i/>
          <w:iCs/>
          <w:sz w:val="22"/>
          <w:lang w:val="es-CR" w:eastAsia="es-ES"/>
        </w:rPr>
        <w:t xml:space="preserve"> a</w:t>
      </w:r>
      <w:r w:rsidRPr="002A27C5">
        <w:rPr>
          <w:rFonts w:ascii="Cambria" w:eastAsia="Times New Roman" w:hAnsi="Cambria" w:cs="Times New Roman"/>
          <w:i/>
          <w:iCs/>
          <w:sz w:val="22"/>
          <w:lang w:val="es-CR" w:eastAsia="es-ES"/>
        </w:rPr>
        <w:t xml:space="preserve"> la Superintendencia de Pensiones </w:t>
      </w:r>
      <w:r w:rsidR="00055A98">
        <w:rPr>
          <w:rFonts w:ascii="Cambria" w:eastAsia="Times New Roman" w:hAnsi="Cambria" w:cs="Times New Roman"/>
          <w:i/>
          <w:iCs/>
          <w:sz w:val="22"/>
          <w:lang w:val="es-CR" w:eastAsia="es-ES"/>
        </w:rPr>
        <w:t>para su autorización</w:t>
      </w:r>
      <w:r w:rsidRPr="002A27C5">
        <w:rPr>
          <w:rFonts w:ascii="Cambria" w:eastAsia="Times New Roman" w:hAnsi="Cambria" w:cs="Times New Roman"/>
          <w:i/>
          <w:iCs/>
          <w:sz w:val="22"/>
          <w:lang w:val="es-CR" w:eastAsia="es-ES"/>
        </w:rPr>
        <w:t>, con el propósito de que esta última determine si se trata de un medio que pueda ser objeto de supervisión.</w:t>
      </w:r>
    </w:p>
    <w:p w:rsidR="00285405" w:rsidRPr="002A27C5" w:rsidRDefault="00285405" w:rsidP="006107A1">
      <w:pPr>
        <w:spacing w:line="240" w:lineRule="auto"/>
        <w:contextualSpacing/>
        <w:jc w:val="both"/>
        <w:rPr>
          <w:rFonts w:ascii="Cambria" w:eastAsia="Times New Roman" w:hAnsi="Cambria" w:cs="Times New Roman"/>
          <w:i/>
          <w:iCs/>
          <w:sz w:val="22"/>
          <w:lang w:val="es-CR" w:eastAsia="es-ES"/>
        </w:rPr>
      </w:pPr>
    </w:p>
    <w:p w:rsidR="00285405" w:rsidRPr="002A27C5" w:rsidRDefault="00285405" w:rsidP="006107A1">
      <w:pPr>
        <w:spacing w:line="240" w:lineRule="auto"/>
        <w:ind w:left="708"/>
        <w:contextualSpacing/>
        <w:jc w:val="both"/>
        <w:rPr>
          <w:rFonts w:ascii="Cambria" w:eastAsia="Times New Roman" w:hAnsi="Cambria" w:cs="Times New Roman"/>
          <w:i/>
          <w:iCs/>
          <w:sz w:val="22"/>
          <w:lang w:val="es-CR" w:eastAsia="es-ES"/>
        </w:rPr>
      </w:pPr>
      <w:r w:rsidRPr="002A27C5">
        <w:rPr>
          <w:rFonts w:ascii="Cambria" w:eastAsia="Times New Roman" w:hAnsi="Cambria" w:cs="Times New Roman"/>
          <w:i/>
          <w:iCs/>
          <w:sz w:val="22"/>
          <w:lang w:val="es-CR" w:eastAsia="es-ES"/>
        </w:rPr>
        <w:t>Los recursos deberán entregarse o transferirse al afiliado en la misma moneda del fondo administrado.</w:t>
      </w:r>
    </w:p>
    <w:p w:rsidR="00285405" w:rsidRPr="002A27C5" w:rsidRDefault="00285405" w:rsidP="006107A1">
      <w:pPr>
        <w:spacing w:line="240" w:lineRule="auto"/>
        <w:contextualSpacing/>
        <w:jc w:val="both"/>
        <w:rPr>
          <w:rFonts w:ascii="Cambria" w:eastAsia="Times New Roman" w:hAnsi="Cambria" w:cs="Times New Roman"/>
          <w:i/>
          <w:iCs/>
          <w:sz w:val="22"/>
          <w:lang w:val="es-CR" w:eastAsia="es-ES"/>
        </w:rPr>
      </w:pPr>
    </w:p>
    <w:p w:rsidR="00285405" w:rsidRPr="002A27C5" w:rsidRDefault="00285405" w:rsidP="006107A1">
      <w:pPr>
        <w:spacing w:line="240" w:lineRule="auto"/>
        <w:ind w:left="708"/>
        <w:contextualSpacing/>
        <w:jc w:val="both"/>
        <w:rPr>
          <w:rFonts w:ascii="Cambria" w:eastAsia="Times New Roman" w:hAnsi="Cambria" w:cs="Times New Roman"/>
          <w:i/>
          <w:iCs/>
          <w:sz w:val="22"/>
          <w:lang w:val="es-CR" w:eastAsia="es-ES"/>
        </w:rPr>
      </w:pPr>
      <w:r w:rsidRPr="002A27C5">
        <w:rPr>
          <w:rFonts w:ascii="Cambria" w:eastAsia="Times New Roman" w:hAnsi="Cambria" w:cs="Times New Roman"/>
          <w:i/>
          <w:iCs/>
          <w:sz w:val="22"/>
          <w:lang w:val="es-CR" w:eastAsia="es-ES"/>
        </w:rPr>
        <w:t>No podrá realizarse discriminación alguna entre los afiliados en función del medio de pago que éstos elijan.</w:t>
      </w:r>
    </w:p>
    <w:p w:rsidR="007C3FE4" w:rsidRPr="002A27C5" w:rsidRDefault="00BE629B" w:rsidP="006107A1">
      <w:pPr>
        <w:spacing w:line="240" w:lineRule="auto"/>
        <w:ind w:left="360"/>
        <w:contextualSpacing/>
        <w:jc w:val="both"/>
        <w:rPr>
          <w:rFonts w:ascii="Cambria" w:eastAsia="Times New Roman" w:hAnsi="Cambria" w:cs="Times New Roman"/>
          <w:i/>
          <w:iCs/>
          <w:sz w:val="22"/>
          <w:lang w:val="es-CR" w:eastAsia="es-ES"/>
        </w:rPr>
      </w:pPr>
      <w:r>
        <w:rPr>
          <w:rFonts w:ascii="Cambria" w:eastAsia="Times New Roman" w:hAnsi="Cambria" w:cs="Times New Roman"/>
          <w:i/>
          <w:iCs/>
          <w:sz w:val="22"/>
          <w:lang w:val="es-CR" w:eastAsia="es-ES"/>
        </w:rPr>
        <w:t xml:space="preserve"> </w:t>
      </w:r>
    </w:p>
    <w:p w:rsidR="00291B81" w:rsidRPr="002A27C5" w:rsidRDefault="00291B81" w:rsidP="006107A1">
      <w:pPr>
        <w:spacing w:line="240" w:lineRule="auto"/>
        <w:contextualSpacing/>
        <w:rPr>
          <w:rFonts w:ascii="Cambria" w:hAnsi="Cambria"/>
          <w:sz w:val="22"/>
          <w:lang w:val="es-CR"/>
        </w:rPr>
      </w:pPr>
    </w:p>
    <w:p w:rsidR="00291B81" w:rsidRPr="002A27C5" w:rsidRDefault="00291B81" w:rsidP="006107A1">
      <w:pPr>
        <w:spacing w:line="240" w:lineRule="auto"/>
        <w:contextualSpacing/>
        <w:rPr>
          <w:rFonts w:ascii="Cambria" w:hAnsi="Cambria"/>
          <w:sz w:val="22"/>
        </w:rPr>
      </w:pPr>
      <w:r w:rsidRPr="002A27C5">
        <w:rPr>
          <w:rFonts w:ascii="Cambria" w:hAnsi="Cambria"/>
          <w:sz w:val="22"/>
        </w:rPr>
        <w:t xml:space="preserve">Rige a partir de su </w:t>
      </w:r>
      <w:r w:rsidR="00CE29BE">
        <w:rPr>
          <w:rFonts w:ascii="Cambria" w:hAnsi="Cambria"/>
          <w:sz w:val="22"/>
        </w:rPr>
        <w:t xml:space="preserve">publicación en el Diario </w:t>
      </w:r>
      <w:r w:rsidR="00E63202">
        <w:rPr>
          <w:rFonts w:ascii="Cambria" w:hAnsi="Cambria"/>
          <w:sz w:val="22"/>
        </w:rPr>
        <w:t>oficial la Gaceta</w:t>
      </w:r>
      <w:r w:rsidRPr="002A27C5">
        <w:rPr>
          <w:rFonts w:ascii="Cambria" w:hAnsi="Cambria"/>
          <w:sz w:val="22"/>
        </w:rPr>
        <w:t>.</w:t>
      </w:r>
    </w:p>
    <w:p w:rsidR="00291B81" w:rsidRPr="002A27C5" w:rsidRDefault="00291B81" w:rsidP="006107A1">
      <w:pPr>
        <w:spacing w:line="240" w:lineRule="auto"/>
        <w:contextualSpacing/>
        <w:rPr>
          <w:rFonts w:ascii="Cambria" w:hAnsi="Cambria"/>
          <w:sz w:val="22"/>
        </w:rPr>
      </w:pPr>
    </w:p>
    <w:p w:rsidR="00291B81" w:rsidRPr="002A27C5" w:rsidRDefault="00291B81" w:rsidP="006107A1">
      <w:pPr>
        <w:spacing w:line="240" w:lineRule="auto"/>
        <w:contextualSpacing/>
        <w:rPr>
          <w:rFonts w:ascii="Cambria" w:hAnsi="Cambria"/>
          <w:sz w:val="22"/>
        </w:rPr>
      </w:pPr>
      <w:r w:rsidRPr="002A27C5">
        <w:rPr>
          <w:rFonts w:ascii="Cambria" w:hAnsi="Cambria"/>
          <w:sz w:val="22"/>
        </w:rPr>
        <w:t>Comuníquese.</w:t>
      </w:r>
    </w:p>
    <w:p w:rsidR="00A0168D" w:rsidRDefault="00A0168D" w:rsidP="006107A1">
      <w:pPr>
        <w:spacing w:line="240" w:lineRule="auto"/>
        <w:contextualSpacing/>
        <w:rPr>
          <w:rFonts w:ascii="Cambria" w:hAnsi="Cambria"/>
          <w:sz w:val="22"/>
        </w:rPr>
      </w:pPr>
    </w:p>
    <w:p w:rsidR="002663DF" w:rsidRPr="002A27C5" w:rsidRDefault="002663DF" w:rsidP="006107A1">
      <w:pPr>
        <w:spacing w:line="240" w:lineRule="auto"/>
        <w:contextualSpacing/>
        <w:rPr>
          <w:rFonts w:ascii="Cambria" w:hAnsi="Cambria"/>
          <w:sz w:val="22"/>
        </w:rPr>
      </w:pPr>
    </w:p>
    <w:p w:rsidR="00851CCD" w:rsidRPr="002A27C5" w:rsidRDefault="00041856" w:rsidP="006107A1">
      <w:pPr>
        <w:spacing w:line="240" w:lineRule="auto"/>
        <w:contextualSpacing/>
        <w:rPr>
          <w:rFonts w:ascii="Cambria" w:hAnsi="Cambria"/>
          <w:sz w:val="22"/>
        </w:rPr>
      </w:pPr>
      <w:r w:rsidRPr="002A27C5">
        <w:rPr>
          <w:rFonts w:ascii="Cambria" w:hAnsi="Cambria"/>
          <w:noProof/>
          <w:sz w:val="22"/>
        </w:rPr>
        <w:drawing>
          <wp:inline distT="0" distB="0" distL="0" distR="0" wp14:anchorId="6A1BA292" wp14:editId="4138B1A7">
            <wp:extent cx="1701800" cy="662940"/>
            <wp:effectExtent l="0" t="0" r="0" b="3810"/>
            <wp:docPr id="8" name="Imagen 8" descr="Nombre de la empres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Nombre de la empresa&#10;&#10;Descripción generada automáticamente con confianza baja"/>
                    <pic:cNvPicPr>
                      <a:picLocks noChangeAspect="1"/>
                    </pic:cNvPicPr>
                  </pic:nvPicPr>
                  <pic:blipFill>
                    <a:blip r:embed="rId12"/>
                    <a:stretch>
                      <a:fillRect/>
                    </a:stretch>
                  </pic:blipFill>
                  <pic:spPr>
                    <a:xfrm>
                      <a:off x="0" y="0"/>
                      <a:ext cx="1701800" cy="662940"/>
                    </a:xfrm>
                    <a:prstGeom prst="rect">
                      <a:avLst/>
                    </a:prstGeom>
                  </pic:spPr>
                </pic:pic>
              </a:graphicData>
            </a:graphic>
          </wp:inline>
        </w:drawing>
      </w:r>
    </w:p>
    <w:p w:rsidR="00A0168D" w:rsidRPr="002A27C5" w:rsidRDefault="00A0168D" w:rsidP="006107A1">
      <w:pPr>
        <w:spacing w:line="240" w:lineRule="auto"/>
        <w:contextualSpacing/>
        <w:rPr>
          <w:rFonts w:ascii="Cambria" w:hAnsi="Cambria"/>
          <w:sz w:val="22"/>
        </w:rPr>
      </w:pPr>
      <w:r w:rsidRPr="002A27C5">
        <w:rPr>
          <w:rFonts w:ascii="Cambria" w:hAnsi="Cambria"/>
          <w:sz w:val="22"/>
        </w:rPr>
        <w:t>Rocío Aguilar M.</w:t>
      </w:r>
    </w:p>
    <w:p w:rsidR="00A0168D" w:rsidRPr="002A27C5" w:rsidRDefault="00A0168D" w:rsidP="006107A1">
      <w:pPr>
        <w:spacing w:line="240" w:lineRule="auto"/>
        <w:contextualSpacing/>
        <w:rPr>
          <w:rFonts w:ascii="Cambria" w:hAnsi="Cambria"/>
          <w:sz w:val="22"/>
        </w:rPr>
      </w:pPr>
      <w:r w:rsidRPr="002A27C5">
        <w:rPr>
          <w:rFonts w:ascii="Cambria" w:hAnsi="Cambria"/>
          <w:sz w:val="22"/>
        </w:rPr>
        <w:t>Superintendente de Pensiones</w:t>
      </w:r>
    </w:p>
    <w:p w:rsidR="0058753F" w:rsidRPr="002A27C5" w:rsidRDefault="0058753F" w:rsidP="006107A1">
      <w:pPr>
        <w:spacing w:line="240" w:lineRule="auto"/>
        <w:contextualSpacing/>
        <w:rPr>
          <w:rFonts w:ascii="Cambria" w:hAnsi="Cambria"/>
          <w:sz w:val="22"/>
        </w:rPr>
      </w:pPr>
    </w:p>
    <w:p w:rsidR="006803D3" w:rsidRPr="002A27C5" w:rsidRDefault="006803D3" w:rsidP="006107A1">
      <w:pPr>
        <w:spacing w:line="240" w:lineRule="auto"/>
        <w:contextualSpacing/>
        <w:rPr>
          <w:rFonts w:ascii="Cambria" w:hAnsi="Cambria"/>
          <w:sz w:val="22"/>
        </w:rPr>
      </w:pPr>
    </w:p>
    <w:p w:rsidR="006803D3" w:rsidRPr="002A27C5" w:rsidRDefault="004B3D1D" w:rsidP="006107A1">
      <w:pPr>
        <w:spacing w:line="240" w:lineRule="auto"/>
        <w:contextualSpacing/>
        <w:rPr>
          <w:rFonts w:ascii="Cambria" w:hAnsi="Cambria"/>
          <w:i/>
          <w:color w:val="FF0000"/>
          <w:sz w:val="18"/>
          <w:szCs w:val="18"/>
        </w:rPr>
      </w:pPr>
      <w:r w:rsidRPr="002A27C5">
        <w:rPr>
          <w:rFonts w:ascii="Cambria" w:hAnsi="Cambria"/>
          <w:sz w:val="18"/>
          <w:szCs w:val="18"/>
        </w:rPr>
        <w:t>Aproba</w:t>
      </w:r>
      <w:r w:rsidR="00B65E0E" w:rsidRPr="002A27C5">
        <w:rPr>
          <w:rFonts w:ascii="Cambria" w:hAnsi="Cambria"/>
          <w:sz w:val="18"/>
          <w:szCs w:val="18"/>
        </w:rPr>
        <w:t>d</w:t>
      </w:r>
      <w:r w:rsidRPr="002A27C5">
        <w:rPr>
          <w:rFonts w:ascii="Cambria" w:hAnsi="Cambria"/>
          <w:sz w:val="18"/>
          <w:szCs w:val="18"/>
        </w:rPr>
        <w:t>o</w:t>
      </w:r>
      <w:r w:rsidR="006803D3" w:rsidRPr="002A27C5">
        <w:rPr>
          <w:rFonts w:ascii="Cambria" w:hAnsi="Cambria"/>
          <w:sz w:val="18"/>
          <w:szCs w:val="18"/>
        </w:rPr>
        <w:t xml:space="preserve"> po</w:t>
      </w:r>
      <w:r w:rsidR="00E829A1" w:rsidRPr="002A27C5">
        <w:rPr>
          <w:rFonts w:ascii="Cambria" w:hAnsi="Cambria"/>
          <w:sz w:val="18"/>
          <w:szCs w:val="18"/>
        </w:rPr>
        <w:t xml:space="preserve">r: </w:t>
      </w:r>
      <w:r w:rsidR="00E829A1" w:rsidRPr="002A27C5">
        <w:rPr>
          <w:rFonts w:ascii="Cambria" w:hAnsi="Cambria"/>
          <w:i/>
          <w:iCs/>
          <w:sz w:val="18"/>
          <w:szCs w:val="18"/>
        </w:rPr>
        <w:t>RC</w:t>
      </w:r>
      <w:r w:rsidR="00E829A1" w:rsidRPr="00314768">
        <w:rPr>
          <w:rFonts w:ascii="Cambria" w:hAnsi="Cambria"/>
          <w:i/>
          <w:iCs/>
          <w:sz w:val="18"/>
          <w:szCs w:val="18"/>
        </w:rPr>
        <w:t>V</w:t>
      </w:r>
      <w:r w:rsidR="00314768" w:rsidRPr="00314768">
        <w:rPr>
          <w:rFonts w:ascii="Cambria" w:hAnsi="Cambria"/>
          <w:i/>
          <w:iCs/>
          <w:sz w:val="18"/>
          <w:szCs w:val="18"/>
        </w:rPr>
        <w:t>/NVH</w:t>
      </w:r>
      <w:r w:rsidR="00314768">
        <w:rPr>
          <w:rFonts w:ascii="Cambria" w:hAnsi="Cambria"/>
          <w:sz w:val="18"/>
          <w:szCs w:val="18"/>
        </w:rPr>
        <w:t>.</w:t>
      </w:r>
    </w:p>
    <w:p w:rsidR="00204052" w:rsidRPr="002A27C5" w:rsidRDefault="00204052" w:rsidP="006107A1">
      <w:pPr>
        <w:spacing w:line="240" w:lineRule="auto"/>
        <w:contextualSpacing/>
        <w:rPr>
          <w:rFonts w:ascii="Cambria" w:hAnsi="Cambria"/>
          <w:i/>
          <w:color w:val="FF0000"/>
          <w:sz w:val="22"/>
        </w:rPr>
      </w:pPr>
    </w:p>
    <w:sectPr w:rsidR="00204052" w:rsidRPr="002A27C5" w:rsidSect="00D029E6">
      <w:headerReference w:type="default" r:id="rId13"/>
      <w:footerReference w:type="even" r:id="rId14"/>
      <w:footerReference w:type="default" r:id="rId15"/>
      <w:headerReference w:type="first" r:id="rId16"/>
      <w:footerReference w:type="first" r:id="rId17"/>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710E" w:rsidRDefault="005D710E" w:rsidP="00011FAB">
      <w:pPr>
        <w:spacing w:line="240" w:lineRule="auto"/>
      </w:pPr>
      <w:r>
        <w:separator/>
      </w:r>
    </w:p>
  </w:endnote>
  <w:endnote w:type="continuationSeparator" w:id="0">
    <w:p w:rsidR="005D710E" w:rsidRDefault="005D710E" w:rsidP="00011FAB">
      <w:pPr>
        <w:spacing w:line="240" w:lineRule="auto"/>
      </w:pPr>
      <w:r>
        <w:continuationSeparator/>
      </w:r>
    </w:p>
  </w:endnote>
  <w:endnote w:type="continuationNotice" w:id="1">
    <w:p w:rsidR="005D710E" w:rsidRDefault="005D71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B623A" w:rsidRDefault="005B623A">
    <w:pPr>
      <w:pStyle w:val="Piedepgina"/>
    </w:pPr>
    <w:r>
      <w:rPr>
        <w:noProof/>
      </w:rPr>
      <mc:AlternateContent>
        <mc:Choice Requires="wps">
          <w:drawing>
            <wp:anchor distT="0" distB="0" distL="0" distR="0" simplePos="0" relativeHeight="251658245" behindDoc="0" locked="0" layoutInCell="1" allowOverlap="1" wp14:anchorId="706D1638" wp14:editId="06653C78">
              <wp:simplePos x="635" y="635"/>
              <wp:positionH relativeFrom="page">
                <wp:align>center</wp:align>
              </wp:positionH>
              <wp:positionV relativeFrom="page">
                <wp:align>bottom</wp:align>
              </wp:positionV>
              <wp:extent cx="609600" cy="422910"/>
              <wp:effectExtent l="0" t="0" r="0" b="0"/>
              <wp:wrapNone/>
              <wp:docPr id="347354858" name="Cuadro de texto 2"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22910"/>
                      </a:xfrm>
                      <a:prstGeom prst="rect">
                        <a:avLst/>
                      </a:prstGeom>
                      <a:noFill/>
                      <a:ln>
                        <a:noFill/>
                      </a:ln>
                    </wps:spPr>
                    <wps:txbx>
                      <w:txbxContent>
                        <w:p w:rsidR="005B623A" w:rsidRPr="005B623A" w:rsidRDefault="005B623A" w:rsidP="005B623A">
                          <w:pPr>
                            <w:rPr>
                              <w:rFonts w:ascii="Calibri" w:eastAsia="Calibri" w:hAnsi="Calibri" w:cs="Calibri"/>
                              <w:noProof/>
                              <w:color w:val="000000"/>
                              <w:sz w:val="20"/>
                              <w:szCs w:val="20"/>
                            </w:rPr>
                          </w:pPr>
                          <w:r w:rsidRPr="005B623A">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6D1638" id="_x0000_t202" coordsize="21600,21600" o:spt="202" path="m,l,21600r21600,l21600,xe">
              <v:stroke joinstyle="miter"/>
              <v:path gradientshapeok="t" o:connecttype="rect"/>
            </v:shapetype>
            <v:shape id="Cuadro de texto 2" o:spid="_x0000_s1026" type="#_x0000_t202" alt="Uso Interno" style="position:absolute;margin-left:0;margin-top:0;width:48pt;height:33.3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" filled="f" stroked="f">
              <v:textbox style="mso-fit-shape-to-text:t" inset="0,0,0,15pt">
                <w:txbxContent>
                  <w:p w:rsidR="005B623A" w:rsidRPr="005B623A" w:rsidRDefault="005B623A" w:rsidP="005B623A">
                    <w:pPr>
                      <w:rPr>
                        <w:rFonts w:ascii="Calibri" w:eastAsia="Calibri" w:hAnsi="Calibri" w:cs="Calibri"/>
                        <w:noProof/>
                        <w:color w:val="000000"/>
                        <w:sz w:val="20"/>
                        <w:szCs w:val="20"/>
                      </w:rPr>
                    </w:pPr>
                    <w:r w:rsidRPr="005B623A">
                      <w:rPr>
                        <w:rFonts w:ascii="Calibri" w:eastAsia="Calibri" w:hAnsi="Calibri" w:cs="Calibri"/>
                        <w:noProof/>
                        <w:color w:val="000000"/>
                        <w:sz w:val="20"/>
                        <w:szCs w:val="20"/>
                      </w:rPr>
                      <w:t>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21B6" w:rsidRDefault="005B623A" w:rsidP="003621B6">
    <w:pPr>
      <w:pStyle w:val="Piedepgina"/>
      <w:pBdr>
        <w:top w:val="single" w:sz="4" w:space="1" w:color="auto"/>
      </w:pBdr>
      <w:rPr>
        <w:i/>
        <w:szCs w:val="24"/>
      </w:rPr>
    </w:pPr>
    <w:r>
      <w:rPr>
        <w:i/>
        <w:noProof/>
        <w:szCs w:val="24"/>
      </w:rPr>
      <mc:AlternateContent>
        <mc:Choice Requires="wps">
          <w:drawing>
            <wp:anchor distT="0" distB="0" distL="0" distR="0" simplePos="0" relativeHeight="251658246" behindDoc="0" locked="0" layoutInCell="1" allowOverlap="1" wp14:anchorId="1B0BAB67" wp14:editId="77868410">
              <wp:simplePos x="635" y="635"/>
              <wp:positionH relativeFrom="page">
                <wp:align>center</wp:align>
              </wp:positionH>
              <wp:positionV relativeFrom="page">
                <wp:align>bottom</wp:align>
              </wp:positionV>
              <wp:extent cx="609600" cy="422910"/>
              <wp:effectExtent l="0" t="0" r="0" b="0"/>
              <wp:wrapNone/>
              <wp:docPr id="1952433612" name="Cuadro de texto 3"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22910"/>
                      </a:xfrm>
                      <a:prstGeom prst="rect">
                        <a:avLst/>
                      </a:prstGeom>
                      <a:noFill/>
                      <a:ln>
                        <a:noFill/>
                      </a:ln>
                    </wps:spPr>
                    <wps:txbx>
                      <w:txbxContent>
                        <w:p w:rsidR="005B623A" w:rsidRPr="005B623A" w:rsidRDefault="005B623A" w:rsidP="005B623A">
                          <w:pPr>
                            <w:rPr>
                              <w:rFonts w:ascii="Calibri" w:eastAsia="Calibri" w:hAnsi="Calibri" w:cs="Calibri"/>
                              <w:noProof/>
                              <w:color w:val="000000"/>
                              <w:sz w:val="20"/>
                              <w:szCs w:val="20"/>
                            </w:rPr>
                          </w:pPr>
                          <w:r w:rsidRPr="005B623A">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0BAB67" id="_x0000_t202" coordsize="21600,21600" o:spt="202" path="m,l,21600r21600,l21600,xe">
              <v:stroke joinstyle="miter"/>
              <v:path gradientshapeok="t" o:connecttype="rect"/>
            </v:shapetype>
            <v:shape id="Cuadro de texto 3" o:spid="_x0000_s1027" type="#_x0000_t202" alt="Uso Interno" style="position:absolute;margin-left:0;margin-top:0;width:48pt;height:33.3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" filled="f" stroked="f">
              <v:textbox style="mso-fit-shape-to-text:t" inset="0,0,0,15pt">
                <w:txbxContent>
                  <w:p w:rsidR="005B623A" w:rsidRPr="005B623A" w:rsidRDefault="005B623A" w:rsidP="005B623A">
                    <w:pPr>
                      <w:rPr>
                        <w:rFonts w:ascii="Calibri" w:eastAsia="Calibri" w:hAnsi="Calibri" w:cs="Calibri"/>
                        <w:noProof/>
                        <w:color w:val="000000"/>
                        <w:sz w:val="20"/>
                        <w:szCs w:val="20"/>
                      </w:rPr>
                    </w:pPr>
                    <w:r w:rsidRPr="005B623A">
                      <w:rPr>
                        <w:rFonts w:ascii="Calibri" w:eastAsia="Calibri" w:hAnsi="Calibri" w:cs="Calibri"/>
                        <w:noProof/>
                        <w:color w:val="000000"/>
                        <w:sz w:val="20"/>
                        <w:szCs w:val="20"/>
                      </w:rPr>
                      <w:t>Uso Interno</w:t>
                    </w:r>
                  </w:p>
                </w:txbxContent>
              </v:textbox>
              <w10:wrap anchorx="page" anchory="page"/>
            </v:shape>
          </w:pict>
        </mc:Fallback>
      </mc:AlternateContent>
    </w:r>
  </w:p>
  <w:p w:rsidR="009B3671" w:rsidRPr="00BE078A" w:rsidRDefault="00204052" w:rsidP="00204052">
    <w:pPr>
      <w:pStyle w:val="Piedepgina"/>
      <w:pBdr>
        <w:top w:val="single" w:sz="4" w:space="1" w:color="auto"/>
      </w:pBdr>
      <w:rPr>
        <w:szCs w:val="24"/>
      </w:rPr>
    </w:pPr>
    <w:r>
      <w:rPr>
        <w:i/>
        <w:szCs w:val="24"/>
      </w:rPr>
      <w:t>Teléfonos 2243-4400</w:t>
    </w:r>
    <w:r>
      <w:rPr>
        <w:i/>
        <w:szCs w:val="24"/>
      </w:rPr>
      <w:tab/>
      <w:t>Fax 2243-4444</w:t>
    </w:r>
    <w:r>
      <w:rPr>
        <w:i/>
        <w:szCs w:val="24"/>
      </w:rPr>
      <w:tab/>
    </w:r>
    <w:hyperlink r:id="rId1" w:history="1">
      <w:r>
        <w:rPr>
          <w:rStyle w:val="Hipervnculo"/>
          <w:i/>
          <w:szCs w:val="24"/>
        </w:rPr>
        <w:t>supen@supen.fi.cr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21B6" w:rsidRDefault="005B623A" w:rsidP="003621B6">
    <w:pPr>
      <w:pStyle w:val="Piedepgina"/>
      <w:pBdr>
        <w:top w:val="single" w:sz="4" w:space="1" w:color="auto"/>
      </w:pBdr>
      <w:rPr>
        <w:i/>
        <w:szCs w:val="24"/>
      </w:rPr>
    </w:pPr>
    <w:r>
      <w:rPr>
        <w:i/>
        <w:noProof/>
        <w:szCs w:val="24"/>
      </w:rPr>
      <mc:AlternateContent>
        <mc:Choice Requires="wps">
          <w:drawing>
            <wp:anchor distT="0" distB="0" distL="0" distR="0" simplePos="0" relativeHeight="251658244" behindDoc="0" locked="0" layoutInCell="1" allowOverlap="1" wp14:anchorId="1C787B8C" wp14:editId="0A6B05ED">
              <wp:simplePos x="1076325" y="9239250"/>
              <wp:positionH relativeFrom="page">
                <wp:align>center</wp:align>
              </wp:positionH>
              <wp:positionV relativeFrom="page">
                <wp:align>bottom</wp:align>
              </wp:positionV>
              <wp:extent cx="609600" cy="422910"/>
              <wp:effectExtent l="0" t="0" r="0" b="0"/>
              <wp:wrapNone/>
              <wp:docPr id="1751385929" name="Cuadro de texto 1"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22910"/>
                      </a:xfrm>
                      <a:prstGeom prst="rect">
                        <a:avLst/>
                      </a:prstGeom>
                      <a:noFill/>
                      <a:ln>
                        <a:noFill/>
                      </a:ln>
                    </wps:spPr>
                    <wps:txbx>
                      <w:txbxContent>
                        <w:p w:rsidR="005B623A" w:rsidRPr="005B623A" w:rsidRDefault="005B623A" w:rsidP="005B623A">
                          <w:pPr>
                            <w:rPr>
                              <w:rFonts w:ascii="Calibri" w:eastAsia="Calibri" w:hAnsi="Calibri" w:cs="Calibri"/>
                              <w:noProof/>
                              <w:color w:val="000000"/>
                              <w:sz w:val="20"/>
                              <w:szCs w:val="20"/>
                            </w:rPr>
                          </w:pPr>
                          <w:r w:rsidRPr="005B623A">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787B8C" id="_x0000_t202" coordsize="21600,21600" o:spt="202" path="m,l,21600r21600,l21600,xe">
              <v:stroke joinstyle="miter"/>
              <v:path gradientshapeok="t" o:connecttype="rect"/>
            </v:shapetype>
            <v:shape id="Cuadro de texto 1" o:spid="_x0000_s1028" type="#_x0000_t202" alt="Uso Interno" style="position:absolute;margin-left:0;margin-top:0;width:48pt;height:33.3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" filled="f" stroked="f">
              <v:textbox style="mso-fit-shape-to-text:t" inset="0,0,0,15pt">
                <w:txbxContent>
                  <w:p w:rsidR="005B623A" w:rsidRPr="005B623A" w:rsidRDefault="005B623A" w:rsidP="005B623A">
                    <w:pPr>
                      <w:rPr>
                        <w:rFonts w:ascii="Calibri" w:eastAsia="Calibri" w:hAnsi="Calibri" w:cs="Calibri"/>
                        <w:noProof/>
                        <w:color w:val="000000"/>
                        <w:sz w:val="20"/>
                        <w:szCs w:val="20"/>
                      </w:rPr>
                    </w:pPr>
                    <w:r w:rsidRPr="005B623A">
                      <w:rPr>
                        <w:rFonts w:ascii="Calibri" w:eastAsia="Calibri" w:hAnsi="Calibri" w:cs="Calibri"/>
                        <w:noProof/>
                        <w:color w:val="000000"/>
                        <w:sz w:val="20"/>
                        <w:szCs w:val="20"/>
                      </w:rPr>
                      <w:t>Uso Interno</w:t>
                    </w:r>
                  </w:p>
                </w:txbxContent>
              </v:textbox>
              <w10:wrap anchorx="page" anchory="page"/>
            </v:shape>
          </w:pict>
        </mc:Fallback>
      </mc:AlternateContent>
    </w:r>
  </w:p>
  <w:p w:rsidR="009B3671" w:rsidRPr="00BE078A" w:rsidRDefault="00594A6E" w:rsidP="00594A6E">
    <w:pPr>
      <w:pStyle w:val="Piedepgina"/>
      <w:pBdr>
        <w:top w:val="single" w:sz="4" w:space="1" w:color="auto"/>
      </w:pBdr>
      <w:rPr>
        <w:szCs w:val="24"/>
      </w:rPr>
    </w:pPr>
    <w:r>
      <w:rPr>
        <w:i/>
        <w:szCs w:val="24"/>
      </w:rPr>
      <w:t>Teléfonos 2243-4400</w:t>
    </w:r>
    <w:r>
      <w:rPr>
        <w:i/>
        <w:szCs w:val="24"/>
      </w:rPr>
      <w:tab/>
      <w:t>Fax 2243-4444</w:t>
    </w:r>
    <w:r>
      <w:rPr>
        <w:i/>
        <w:szCs w:val="24"/>
      </w:rPr>
      <w:tab/>
    </w:r>
    <w:hyperlink r:id="rId1" w:history="1">
      <w:r>
        <w:rPr>
          <w:rStyle w:val="Hipervnculo"/>
          <w:i/>
          <w:szCs w:val="24"/>
        </w:rPr>
        <w:t>supen@supen.fi.cr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710E" w:rsidRDefault="005D710E" w:rsidP="00011FAB">
      <w:pPr>
        <w:spacing w:line="240" w:lineRule="auto"/>
      </w:pPr>
      <w:r>
        <w:separator/>
      </w:r>
    </w:p>
  </w:footnote>
  <w:footnote w:type="continuationSeparator" w:id="0">
    <w:p w:rsidR="005D710E" w:rsidRDefault="005D710E" w:rsidP="00011FAB">
      <w:pPr>
        <w:spacing w:line="240" w:lineRule="auto"/>
      </w:pPr>
      <w:r>
        <w:continuationSeparator/>
      </w:r>
    </w:p>
  </w:footnote>
  <w:footnote w:type="continuationNotice" w:id="1">
    <w:p w:rsidR="005D710E" w:rsidRDefault="005D710E">
      <w:pPr>
        <w:spacing w:line="240" w:lineRule="auto"/>
      </w:pPr>
    </w:p>
  </w:footnote>
  <w:footnote w:id="2">
    <w:p w:rsidR="00606928" w:rsidRPr="00D53337" w:rsidRDefault="00606928" w:rsidP="008D278F">
      <w:pPr>
        <w:pStyle w:val="Textonotapie"/>
        <w:jc w:val="both"/>
        <w:rPr>
          <w:lang w:val="es-CR"/>
        </w:rPr>
      </w:pPr>
      <w:r>
        <w:rPr>
          <w:rStyle w:val="Refdenotaalpie"/>
        </w:rPr>
        <w:footnoteRef/>
      </w:r>
      <w:r>
        <w:t xml:space="preserve"> Aprobado en </w:t>
      </w:r>
      <w:r w:rsidRPr="00606928">
        <w:t>sesión N° 5213 del 1° de setiembre de 2004, y publicado en La Gaceta N° 180 del 14 de setiembre de 2004</w:t>
      </w:r>
      <w:r w:rsidR="00CE1135">
        <w:t>.</w:t>
      </w:r>
    </w:p>
  </w:footnote>
  <w:footnote w:id="3">
    <w:p w:rsidR="00DA3DA0" w:rsidRPr="00E61D9C" w:rsidRDefault="00DA3DA0">
      <w:pPr>
        <w:pStyle w:val="Textonotapie"/>
      </w:pPr>
      <w:r w:rsidRPr="00E61D9C">
        <w:rPr>
          <w:rStyle w:val="Refdenotaalpie"/>
        </w:rPr>
        <w:footnoteRef/>
      </w:r>
      <w:r w:rsidRPr="00E61D9C">
        <w:rPr>
          <w:rStyle w:val="Refdenotaalpie"/>
        </w:rPr>
        <w:t xml:space="preserve"> </w:t>
      </w:r>
      <w:r w:rsidRPr="00E61D9C">
        <w:t>International Bank Account Number</w:t>
      </w:r>
      <w:r w:rsidR="00E829A1" w:rsidRPr="00E61D9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5244F" w:rsidRDefault="0067350A" w:rsidP="0075244F">
    <w:pPr>
      <w:pStyle w:val="Encabezado"/>
      <w:rPr>
        <w:sz w:val="22"/>
      </w:rPr>
    </w:pPr>
    <w:r>
      <w:rPr>
        <w:noProof/>
      </w:rPr>
      <w:drawing>
        <wp:anchor distT="0" distB="0" distL="114300" distR="114300" simplePos="0" relativeHeight="251658240" behindDoc="1" locked="0" layoutInCell="1" allowOverlap="1" wp14:anchorId="171EB96E" wp14:editId="46F95A2E">
          <wp:simplePos x="0" y="0"/>
          <wp:positionH relativeFrom="margin">
            <wp:align>right</wp:align>
          </wp:positionH>
          <wp:positionV relativeFrom="paragraph">
            <wp:posOffset>-39163</wp:posOffset>
          </wp:positionV>
          <wp:extent cx="866140" cy="567690"/>
          <wp:effectExtent l="0" t="0" r="0" b="3810"/>
          <wp:wrapNone/>
          <wp:docPr id="2" name="Imagen 2"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de la pantalla de un celular con letras&#10;&#10;Descripción generada automáticamente con confianza baja"/>
                  <pic:cNvPicPr/>
                </pic:nvPicPr>
                <pic:blipFill>
                  <a:blip r:embed="rId1"/>
                  <a:stretch>
                    <a:fillRect/>
                  </a:stretch>
                </pic:blipFill>
                <pic:spPr>
                  <a:xfrm>
                    <a:off x="0" y="0"/>
                    <a:ext cx="866140" cy="567690"/>
                  </a:xfrm>
                  <a:prstGeom prst="rect">
                    <a:avLst/>
                  </a:prstGeom>
                </pic:spPr>
              </pic:pic>
            </a:graphicData>
          </a:graphic>
        </wp:anchor>
      </w:drawing>
    </w:r>
    <w:r w:rsidR="0075244F">
      <w:rPr>
        <w:noProof/>
      </w:rPr>
      <w:drawing>
        <wp:anchor distT="0" distB="0" distL="114300" distR="114300" simplePos="0" relativeHeight="251658243" behindDoc="0" locked="0" layoutInCell="1" allowOverlap="1" wp14:anchorId="25BC8F12" wp14:editId="504BE568">
          <wp:simplePos x="0" y="0"/>
          <wp:positionH relativeFrom="column">
            <wp:posOffset>-185420</wp:posOffset>
          </wp:positionH>
          <wp:positionV relativeFrom="paragraph">
            <wp:posOffset>-227330</wp:posOffset>
          </wp:positionV>
          <wp:extent cx="1931035" cy="742950"/>
          <wp:effectExtent l="0" t="0" r="0" b="0"/>
          <wp:wrapSquare wrapText="bothSides"/>
          <wp:docPr id="5" name="Imagen 5"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Un dibujo animado con letras&#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1035" cy="742950"/>
                  </a:xfrm>
                  <a:prstGeom prst="rect">
                    <a:avLst/>
                  </a:prstGeom>
                  <a:noFill/>
                </pic:spPr>
              </pic:pic>
            </a:graphicData>
          </a:graphic>
          <wp14:sizeRelH relativeFrom="page">
            <wp14:pctWidth>0</wp14:pctWidth>
          </wp14:sizeRelH>
          <wp14:sizeRelV relativeFrom="page">
            <wp14:pctHeight>0</wp14:pctHeight>
          </wp14:sizeRelV>
        </wp:anchor>
      </w:drawing>
    </w:r>
  </w:p>
  <w:p w:rsidR="00D766AB" w:rsidRDefault="00D766AB" w:rsidP="00D766AB">
    <w:pPr>
      <w:pStyle w:val="Encabezado"/>
    </w:pPr>
    <w:r>
      <w:tab/>
    </w:r>
    <w:r>
      <w:tab/>
    </w:r>
  </w:p>
  <w:p w:rsidR="00D766AB" w:rsidRDefault="00D766AB" w:rsidP="00D766AB">
    <w:pPr>
      <w:pStyle w:val="Encabezado"/>
    </w:pPr>
  </w:p>
  <w:p w:rsidR="0075244F" w:rsidRPr="00310D45" w:rsidRDefault="0075244F" w:rsidP="00D766AB">
    <w:pPr>
      <w:pStyle w:val="Encabezado"/>
    </w:pPr>
  </w:p>
  <w:p w:rsidR="006B6689" w:rsidRPr="00092B79" w:rsidRDefault="00621251" w:rsidP="006B6689">
    <w:pPr>
      <w:pStyle w:val="Encabezado"/>
      <w:rPr>
        <w:b/>
        <w:i/>
        <w:noProof/>
        <w:szCs w:val="24"/>
      </w:rPr>
    </w:pPr>
    <w:r w:rsidRPr="00092B79">
      <w:rPr>
        <w:b/>
        <w:i/>
        <w:szCs w:val="24"/>
      </w:rPr>
      <w:fldChar w:fldCharType="begin"/>
    </w:r>
    <w:r w:rsidRPr="00092B79">
      <w:rPr>
        <w:b/>
        <w:i/>
        <w:szCs w:val="24"/>
      </w:rPr>
      <w:instrText xml:space="preserve"> STYLEREF  Supen_Encabezado  \* MERGEFORMAT </w:instrText>
    </w:r>
    <w:r w:rsidRPr="00092B79">
      <w:rPr>
        <w:b/>
        <w:i/>
        <w:szCs w:val="24"/>
      </w:rPr>
      <w:fldChar w:fldCharType="separate"/>
    </w:r>
    <w:r w:rsidR="00353265">
      <w:rPr>
        <w:b/>
        <w:i/>
        <w:noProof/>
        <w:szCs w:val="24"/>
      </w:rPr>
      <w:t>Ingrese aquí el SP-A-</w:t>
    </w:r>
    <w:r w:rsidRPr="00092B79">
      <w:rPr>
        <w:b/>
        <w:i/>
        <w:noProof/>
        <w:szCs w:val="24"/>
      </w:rPr>
      <w:fldChar w:fldCharType="end"/>
    </w:r>
  </w:p>
  <w:p w:rsidR="00DC38D9" w:rsidRDefault="00D766AB" w:rsidP="006B6689">
    <w:pPr>
      <w:pStyle w:val="Encabezado"/>
      <w:rPr>
        <w:i/>
        <w:szCs w:val="24"/>
      </w:rPr>
    </w:pPr>
    <w:r>
      <w:rPr>
        <w:i/>
        <w:szCs w:val="24"/>
        <w:lang w:val="es-MX"/>
      </w:rPr>
      <w:t xml:space="preserve">Página </w:t>
    </w:r>
    <w:r w:rsidR="00DC38D9" w:rsidRPr="00DC38D9">
      <w:rPr>
        <w:i/>
        <w:szCs w:val="24"/>
      </w:rPr>
      <w:fldChar w:fldCharType="begin"/>
    </w:r>
    <w:r w:rsidR="00DC38D9" w:rsidRPr="00DC38D9">
      <w:rPr>
        <w:i/>
        <w:szCs w:val="24"/>
      </w:rPr>
      <w:instrText>PAGE   \* MERGEFORMAT</w:instrText>
    </w:r>
    <w:r w:rsidR="00DC38D9" w:rsidRPr="00DC38D9">
      <w:rPr>
        <w:i/>
        <w:szCs w:val="24"/>
      </w:rPr>
      <w:fldChar w:fldCharType="separate"/>
    </w:r>
    <w:r w:rsidR="00732D8B">
      <w:rPr>
        <w:i/>
        <w:noProof/>
        <w:szCs w:val="24"/>
      </w:rPr>
      <w:t>2</w:t>
    </w:r>
    <w:r w:rsidR="00DC38D9" w:rsidRPr="00DC38D9">
      <w:rPr>
        <w:i/>
        <w:szCs w:val="24"/>
      </w:rPr>
      <w:fldChar w:fldCharType="end"/>
    </w:r>
  </w:p>
  <w:p w:rsidR="00722522" w:rsidRPr="00DC38D9" w:rsidRDefault="00722522" w:rsidP="006B6689">
    <w:pPr>
      <w:pStyle w:val="Encabezado"/>
      <w:rPr>
        <w:i/>
        <w:szCs w:val="24"/>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F575B" w:rsidRDefault="000F575B" w:rsidP="000F575B">
    <w:pPr>
      <w:pStyle w:val="Encabezado"/>
      <w:rPr>
        <w:sz w:val="22"/>
      </w:rPr>
    </w:pPr>
    <w:r>
      <w:rPr>
        <w:noProof/>
        <w:sz w:val="22"/>
      </w:rPr>
      <w:drawing>
        <wp:anchor distT="0" distB="0" distL="114300" distR="114300" simplePos="0" relativeHeight="251658242" behindDoc="0" locked="0" layoutInCell="1" allowOverlap="1" wp14:anchorId="1386F05F" wp14:editId="2BFBC94B">
          <wp:simplePos x="0" y="0"/>
          <wp:positionH relativeFrom="column">
            <wp:posOffset>-185420</wp:posOffset>
          </wp:positionH>
          <wp:positionV relativeFrom="paragraph">
            <wp:posOffset>-227330</wp:posOffset>
          </wp:positionV>
          <wp:extent cx="1931035" cy="742950"/>
          <wp:effectExtent l="0" t="0" r="0" b="0"/>
          <wp:wrapSquare wrapText="bothSides"/>
          <wp:docPr id="4" name="Imagen 4"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 dibujo animado con letr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035" cy="742950"/>
                  </a:xfrm>
                  <a:prstGeom prst="rect">
                    <a:avLst/>
                  </a:prstGeom>
                  <a:noFill/>
                </pic:spPr>
              </pic:pic>
            </a:graphicData>
          </a:graphic>
          <wp14:sizeRelH relativeFrom="page">
            <wp14:pctWidth>0</wp14:pctWidth>
          </wp14:sizeRelH>
          <wp14:sizeRelV relativeFrom="page">
            <wp14:pctHeight>0</wp14:pctHeight>
          </wp14:sizeRelV>
        </wp:anchor>
      </w:drawing>
    </w:r>
    <w:r>
      <w:rPr>
        <w:noProof/>
        <w:sz w:val="22"/>
      </w:rPr>
      <w:drawing>
        <wp:anchor distT="0" distB="0" distL="114300" distR="114300" simplePos="0" relativeHeight="251658241" behindDoc="1" locked="0" layoutInCell="1" allowOverlap="1" wp14:anchorId="3AC02695" wp14:editId="4D1628C3">
          <wp:simplePos x="0" y="0"/>
          <wp:positionH relativeFrom="margin">
            <wp:align>right</wp:align>
          </wp:positionH>
          <wp:positionV relativeFrom="paragraph">
            <wp:posOffset>-127635</wp:posOffset>
          </wp:positionV>
          <wp:extent cx="901700" cy="585470"/>
          <wp:effectExtent l="0" t="0" r="0" b="5080"/>
          <wp:wrapNone/>
          <wp:docPr id="3" name="Imagen 3"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Imagen de la pantalla de un celular con letras&#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1700" cy="585470"/>
                  </a:xfrm>
                  <a:prstGeom prst="rect">
                    <a:avLst/>
                  </a:prstGeom>
                  <a:noFill/>
                </pic:spPr>
              </pic:pic>
            </a:graphicData>
          </a:graphic>
          <wp14:sizeRelH relativeFrom="page">
            <wp14:pctWidth>0</wp14:pctWidth>
          </wp14:sizeRelH>
          <wp14:sizeRelV relativeFrom="page">
            <wp14:pctHeight>0</wp14:pctHeight>
          </wp14:sizeRelV>
        </wp:anchor>
      </w:drawing>
    </w:r>
  </w:p>
  <w:p w:rsidR="00F44087" w:rsidRPr="000F575B" w:rsidRDefault="00F44087" w:rsidP="000F57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620"/>
    <w:multiLevelType w:val="hybridMultilevel"/>
    <w:tmpl w:val="519662E4"/>
    <w:lvl w:ilvl="0" w:tplc="95D82AE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3391B07"/>
    <w:multiLevelType w:val="hybridMultilevel"/>
    <w:tmpl w:val="62F0319E"/>
    <w:lvl w:ilvl="0" w:tplc="804A2066">
      <w:start w:val="10"/>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 w15:restartNumberingAfterBreak="0">
    <w:nsid w:val="51BE3D59"/>
    <w:multiLevelType w:val="hybridMultilevel"/>
    <w:tmpl w:val="B560D7FC"/>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76747FE6"/>
    <w:multiLevelType w:val="hybridMultilevel"/>
    <w:tmpl w:val="517EB36E"/>
    <w:lvl w:ilvl="0" w:tplc="FF5E6816">
      <w:start w:val="1"/>
      <w:numFmt w:val="lowerLetter"/>
      <w:lvlText w:val="%1."/>
      <w:lvlJc w:val="left"/>
      <w:pPr>
        <w:ind w:left="1068" w:hanging="360"/>
      </w:pPr>
      <w:rPr>
        <w:rFonts w:ascii="Cambria" w:eastAsia="Calibri" w:hAnsi="Cambria" w:cs="Times New Roman"/>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1253201348">
    <w:abstractNumId w:val="2"/>
  </w:num>
  <w:num w:numId="2" w16cid:durableId="325011506">
    <w:abstractNumId w:val="3"/>
  </w:num>
  <w:num w:numId="3" w16cid:durableId="204022212">
    <w:abstractNumId w:val="0"/>
  </w:num>
  <w:num w:numId="4" w16cid:durableId="444813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E25"/>
    <w:rsid w:val="000001CC"/>
    <w:rsid w:val="000006EA"/>
    <w:rsid w:val="00000DF7"/>
    <w:rsid w:val="00011E0A"/>
    <w:rsid w:val="00011FAB"/>
    <w:rsid w:val="00013A4E"/>
    <w:rsid w:val="000151D7"/>
    <w:rsid w:val="00017C50"/>
    <w:rsid w:val="00017D1D"/>
    <w:rsid w:val="00021ADD"/>
    <w:rsid w:val="000340D7"/>
    <w:rsid w:val="00041856"/>
    <w:rsid w:val="000421CB"/>
    <w:rsid w:val="00055A98"/>
    <w:rsid w:val="0006650E"/>
    <w:rsid w:val="00067162"/>
    <w:rsid w:val="0007242E"/>
    <w:rsid w:val="0008410F"/>
    <w:rsid w:val="00092B79"/>
    <w:rsid w:val="00095A2B"/>
    <w:rsid w:val="000A4608"/>
    <w:rsid w:val="000B685D"/>
    <w:rsid w:val="000B6DCC"/>
    <w:rsid w:val="000C2A1F"/>
    <w:rsid w:val="000C7630"/>
    <w:rsid w:val="000D5653"/>
    <w:rsid w:val="000E4900"/>
    <w:rsid w:val="000F20BC"/>
    <w:rsid w:val="000F575B"/>
    <w:rsid w:val="00107ED5"/>
    <w:rsid w:val="00110C5D"/>
    <w:rsid w:val="00112362"/>
    <w:rsid w:val="0011330D"/>
    <w:rsid w:val="00117B1D"/>
    <w:rsid w:val="00122854"/>
    <w:rsid w:val="001238F2"/>
    <w:rsid w:val="00134816"/>
    <w:rsid w:val="00136CB1"/>
    <w:rsid w:val="001538F5"/>
    <w:rsid w:val="001572C1"/>
    <w:rsid w:val="00157430"/>
    <w:rsid w:val="00160289"/>
    <w:rsid w:val="00161F15"/>
    <w:rsid w:val="00173F0C"/>
    <w:rsid w:val="00175E2D"/>
    <w:rsid w:val="00176C48"/>
    <w:rsid w:val="00180513"/>
    <w:rsid w:val="00196B8A"/>
    <w:rsid w:val="001A3031"/>
    <w:rsid w:val="001A55A0"/>
    <w:rsid w:val="001B2C8A"/>
    <w:rsid w:val="001B67E6"/>
    <w:rsid w:val="001C0380"/>
    <w:rsid w:val="001C1E35"/>
    <w:rsid w:val="001D18BF"/>
    <w:rsid w:val="001D3394"/>
    <w:rsid w:val="001E0B2A"/>
    <w:rsid w:val="00201E6C"/>
    <w:rsid w:val="00204052"/>
    <w:rsid w:val="002073B7"/>
    <w:rsid w:val="002101E6"/>
    <w:rsid w:val="002224B6"/>
    <w:rsid w:val="002257D1"/>
    <w:rsid w:val="00235479"/>
    <w:rsid w:val="002424F3"/>
    <w:rsid w:val="00261F6E"/>
    <w:rsid w:val="00262F5C"/>
    <w:rsid w:val="002663DF"/>
    <w:rsid w:val="0026796D"/>
    <w:rsid w:val="00271FA0"/>
    <w:rsid w:val="00277C51"/>
    <w:rsid w:val="00282403"/>
    <w:rsid w:val="0028330F"/>
    <w:rsid w:val="00285405"/>
    <w:rsid w:val="00291B81"/>
    <w:rsid w:val="00291F42"/>
    <w:rsid w:val="00295482"/>
    <w:rsid w:val="002A27C5"/>
    <w:rsid w:val="002A3368"/>
    <w:rsid w:val="002C3AF9"/>
    <w:rsid w:val="002C4C8C"/>
    <w:rsid w:val="002C6626"/>
    <w:rsid w:val="002D5C31"/>
    <w:rsid w:val="002E09D1"/>
    <w:rsid w:val="002E27C7"/>
    <w:rsid w:val="002F0201"/>
    <w:rsid w:val="002F0CD8"/>
    <w:rsid w:val="002F3347"/>
    <w:rsid w:val="00303B4A"/>
    <w:rsid w:val="00305EDC"/>
    <w:rsid w:val="00310D45"/>
    <w:rsid w:val="00314768"/>
    <w:rsid w:val="003155C5"/>
    <w:rsid w:val="0031679D"/>
    <w:rsid w:val="003253CC"/>
    <w:rsid w:val="003262D5"/>
    <w:rsid w:val="00347408"/>
    <w:rsid w:val="00347829"/>
    <w:rsid w:val="00353265"/>
    <w:rsid w:val="003621B6"/>
    <w:rsid w:val="003737DC"/>
    <w:rsid w:val="003777E3"/>
    <w:rsid w:val="00377CEE"/>
    <w:rsid w:val="0038624F"/>
    <w:rsid w:val="00387CD6"/>
    <w:rsid w:val="003A06F4"/>
    <w:rsid w:val="003A3998"/>
    <w:rsid w:val="003B0B1F"/>
    <w:rsid w:val="003B3D45"/>
    <w:rsid w:val="003B667F"/>
    <w:rsid w:val="003B6904"/>
    <w:rsid w:val="003C2F2B"/>
    <w:rsid w:val="003D0B3A"/>
    <w:rsid w:val="003D35CA"/>
    <w:rsid w:val="003D54EE"/>
    <w:rsid w:val="003E21A7"/>
    <w:rsid w:val="003E406C"/>
    <w:rsid w:val="003F1B03"/>
    <w:rsid w:val="00405B4A"/>
    <w:rsid w:val="00413190"/>
    <w:rsid w:val="00413B95"/>
    <w:rsid w:val="0042790D"/>
    <w:rsid w:val="00432490"/>
    <w:rsid w:val="004358F9"/>
    <w:rsid w:val="00446753"/>
    <w:rsid w:val="00447162"/>
    <w:rsid w:val="00451A02"/>
    <w:rsid w:val="0045287A"/>
    <w:rsid w:val="004565B1"/>
    <w:rsid w:val="004568FB"/>
    <w:rsid w:val="00464393"/>
    <w:rsid w:val="00477218"/>
    <w:rsid w:val="00483048"/>
    <w:rsid w:val="00484927"/>
    <w:rsid w:val="004856D6"/>
    <w:rsid w:val="00486B95"/>
    <w:rsid w:val="00492F28"/>
    <w:rsid w:val="00496EFF"/>
    <w:rsid w:val="004A2C15"/>
    <w:rsid w:val="004B3D1D"/>
    <w:rsid w:val="004D3B89"/>
    <w:rsid w:val="004D7B04"/>
    <w:rsid w:val="004D7FC0"/>
    <w:rsid w:val="004F21B2"/>
    <w:rsid w:val="0050511E"/>
    <w:rsid w:val="00507921"/>
    <w:rsid w:val="00510B84"/>
    <w:rsid w:val="0051339B"/>
    <w:rsid w:val="00517866"/>
    <w:rsid w:val="00526FD6"/>
    <w:rsid w:val="0053791C"/>
    <w:rsid w:val="00540C9A"/>
    <w:rsid w:val="005429B7"/>
    <w:rsid w:val="00553E72"/>
    <w:rsid w:val="005703B4"/>
    <w:rsid w:val="005764FD"/>
    <w:rsid w:val="0058753F"/>
    <w:rsid w:val="0059081B"/>
    <w:rsid w:val="00594A6E"/>
    <w:rsid w:val="005A55A4"/>
    <w:rsid w:val="005B36C4"/>
    <w:rsid w:val="005B623A"/>
    <w:rsid w:val="005C0FEA"/>
    <w:rsid w:val="005C18F6"/>
    <w:rsid w:val="005C45C0"/>
    <w:rsid w:val="005D0E59"/>
    <w:rsid w:val="005D39DA"/>
    <w:rsid w:val="005D45E0"/>
    <w:rsid w:val="005D710E"/>
    <w:rsid w:val="005E4A8B"/>
    <w:rsid w:val="005F2AE1"/>
    <w:rsid w:val="005F3F2A"/>
    <w:rsid w:val="005F6ED1"/>
    <w:rsid w:val="00606928"/>
    <w:rsid w:val="006107A1"/>
    <w:rsid w:val="00610F85"/>
    <w:rsid w:val="00612928"/>
    <w:rsid w:val="00620F79"/>
    <w:rsid w:val="00621251"/>
    <w:rsid w:val="00630614"/>
    <w:rsid w:val="00635EE5"/>
    <w:rsid w:val="00641038"/>
    <w:rsid w:val="00642915"/>
    <w:rsid w:val="00643A25"/>
    <w:rsid w:val="00655EB9"/>
    <w:rsid w:val="00662D9B"/>
    <w:rsid w:val="0067350A"/>
    <w:rsid w:val="006775A8"/>
    <w:rsid w:val="006803D3"/>
    <w:rsid w:val="00687F2E"/>
    <w:rsid w:val="0069087E"/>
    <w:rsid w:val="006B6689"/>
    <w:rsid w:val="006B670C"/>
    <w:rsid w:val="006C1B77"/>
    <w:rsid w:val="006C5791"/>
    <w:rsid w:val="006D07AB"/>
    <w:rsid w:val="006D142C"/>
    <w:rsid w:val="006D30BC"/>
    <w:rsid w:val="006D43C7"/>
    <w:rsid w:val="006D5B49"/>
    <w:rsid w:val="006E43EC"/>
    <w:rsid w:val="006E53D0"/>
    <w:rsid w:val="006F5308"/>
    <w:rsid w:val="006F787D"/>
    <w:rsid w:val="00722522"/>
    <w:rsid w:val="00722E95"/>
    <w:rsid w:val="00725B06"/>
    <w:rsid w:val="00732D8B"/>
    <w:rsid w:val="0073332F"/>
    <w:rsid w:val="007374DE"/>
    <w:rsid w:val="00745891"/>
    <w:rsid w:val="0075244F"/>
    <w:rsid w:val="00754837"/>
    <w:rsid w:val="00762E69"/>
    <w:rsid w:val="00763296"/>
    <w:rsid w:val="0076656D"/>
    <w:rsid w:val="0077039B"/>
    <w:rsid w:val="00772D81"/>
    <w:rsid w:val="007853B0"/>
    <w:rsid w:val="0079478E"/>
    <w:rsid w:val="007975D7"/>
    <w:rsid w:val="007A0803"/>
    <w:rsid w:val="007B253B"/>
    <w:rsid w:val="007B4481"/>
    <w:rsid w:val="007C3FE4"/>
    <w:rsid w:val="007D561B"/>
    <w:rsid w:val="007D711F"/>
    <w:rsid w:val="007E58B3"/>
    <w:rsid w:val="007E7168"/>
    <w:rsid w:val="007F6B3E"/>
    <w:rsid w:val="008051AB"/>
    <w:rsid w:val="00826EC1"/>
    <w:rsid w:val="008308B4"/>
    <w:rsid w:val="00832382"/>
    <w:rsid w:val="0083776F"/>
    <w:rsid w:val="008415B3"/>
    <w:rsid w:val="00841E75"/>
    <w:rsid w:val="00851CCD"/>
    <w:rsid w:val="0085211E"/>
    <w:rsid w:val="00864F94"/>
    <w:rsid w:val="00867C64"/>
    <w:rsid w:val="008744CF"/>
    <w:rsid w:val="0087714D"/>
    <w:rsid w:val="00883CCF"/>
    <w:rsid w:val="00894170"/>
    <w:rsid w:val="008A098B"/>
    <w:rsid w:val="008C00A6"/>
    <w:rsid w:val="008D26E2"/>
    <w:rsid w:val="008D278F"/>
    <w:rsid w:val="008E076A"/>
    <w:rsid w:val="008E7D4F"/>
    <w:rsid w:val="008F4819"/>
    <w:rsid w:val="00900261"/>
    <w:rsid w:val="009034F1"/>
    <w:rsid w:val="00905C43"/>
    <w:rsid w:val="00925583"/>
    <w:rsid w:val="009332DB"/>
    <w:rsid w:val="00940254"/>
    <w:rsid w:val="00952852"/>
    <w:rsid w:val="009536A5"/>
    <w:rsid w:val="00960077"/>
    <w:rsid w:val="00965979"/>
    <w:rsid w:val="00967B19"/>
    <w:rsid w:val="00980E25"/>
    <w:rsid w:val="00983565"/>
    <w:rsid w:val="009913CA"/>
    <w:rsid w:val="009A09FA"/>
    <w:rsid w:val="009A6D65"/>
    <w:rsid w:val="009A7BF9"/>
    <w:rsid w:val="009B2D79"/>
    <w:rsid w:val="009B3671"/>
    <w:rsid w:val="009B475A"/>
    <w:rsid w:val="009B5B8C"/>
    <w:rsid w:val="009B6DCF"/>
    <w:rsid w:val="009C067B"/>
    <w:rsid w:val="009C30D9"/>
    <w:rsid w:val="009C5B3E"/>
    <w:rsid w:val="009C7DD0"/>
    <w:rsid w:val="009D222A"/>
    <w:rsid w:val="009E6DB2"/>
    <w:rsid w:val="009F7C79"/>
    <w:rsid w:val="00A0168D"/>
    <w:rsid w:val="00A01758"/>
    <w:rsid w:val="00A06B4B"/>
    <w:rsid w:val="00A06EB2"/>
    <w:rsid w:val="00A1061A"/>
    <w:rsid w:val="00A241E6"/>
    <w:rsid w:val="00A46674"/>
    <w:rsid w:val="00A47569"/>
    <w:rsid w:val="00A4778B"/>
    <w:rsid w:val="00A55394"/>
    <w:rsid w:val="00A565B2"/>
    <w:rsid w:val="00A56864"/>
    <w:rsid w:val="00A60740"/>
    <w:rsid w:val="00A60911"/>
    <w:rsid w:val="00A60AED"/>
    <w:rsid w:val="00A66C3D"/>
    <w:rsid w:val="00A67B80"/>
    <w:rsid w:val="00A67B90"/>
    <w:rsid w:val="00A734E9"/>
    <w:rsid w:val="00A74655"/>
    <w:rsid w:val="00A9151C"/>
    <w:rsid w:val="00AA7623"/>
    <w:rsid w:val="00AB116C"/>
    <w:rsid w:val="00AB2FF8"/>
    <w:rsid w:val="00AC2EF2"/>
    <w:rsid w:val="00AD10D3"/>
    <w:rsid w:val="00AF3B9B"/>
    <w:rsid w:val="00AF7580"/>
    <w:rsid w:val="00B024B2"/>
    <w:rsid w:val="00B119B0"/>
    <w:rsid w:val="00B12F0C"/>
    <w:rsid w:val="00B20060"/>
    <w:rsid w:val="00B25B21"/>
    <w:rsid w:val="00B34C48"/>
    <w:rsid w:val="00B578E7"/>
    <w:rsid w:val="00B579A5"/>
    <w:rsid w:val="00B57A2A"/>
    <w:rsid w:val="00B65E0E"/>
    <w:rsid w:val="00B77798"/>
    <w:rsid w:val="00B83B70"/>
    <w:rsid w:val="00B849CB"/>
    <w:rsid w:val="00B95BCD"/>
    <w:rsid w:val="00BA56BC"/>
    <w:rsid w:val="00BA7A62"/>
    <w:rsid w:val="00BB0BC7"/>
    <w:rsid w:val="00BC07A5"/>
    <w:rsid w:val="00BD3316"/>
    <w:rsid w:val="00BD5F5A"/>
    <w:rsid w:val="00BE078A"/>
    <w:rsid w:val="00BE2CE7"/>
    <w:rsid w:val="00BE53EE"/>
    <w:rsid w:val="00BE629B"/>
    <w:rsid w:val="00BF0CFA"/>
    <w:rsid w:val="00BF5956"/>
    <w:rsid w:val="00BF62E0"/>
    <w:rsid w:val="00C015B1"/>
    <w:rsid w:val="00C01F14"/>
    <w:rsid w:val="00C06C40"/>
    <w:rsid w:val="00C06C76"/>
    <w:rsid w:val="00C10DAB"/>
    <w:rsid w:val="00C164B3"/>
    <w:rsid w:val="00C20D5A"/>
    <w:rsid w:val="00C25107"/>
    <w:rsid w:val="00C334CC"/>
    <w:rsid w:val="00C42A28"/>
    <w:rsid w:val="00C50B0F"/>
    <w:rsid w:val="00C5185B"/>
    <w:rsid w:val="00C52640"/>
    <w:rsid w:val="00C646BD"/>
    <w:rsid w:val="00C73033"/>
    <w:rsid w:val="00C84B5B"/>
    <w:rsid w:val="00C90A71"/>
    <w:rsid w:val="00C972F0"/>
    <w:rsid w:val="00CA16C2"/>
    <w:rsid w:val="00CB774D"/>
    <w:rsid w:val="00CC0335"/>
    <w:rsid w:val="00CC0938"/>
    <w:rsid w:val="00CC24BF"/>
    <w:rsid w:val="00CC7ECC"/>
    <w:rsid w:val="00CD5928"/>
    <w:rsid w:val="00CE0710"/>
    <w:rsid w:val="00CE1135"/>
    <w:rsid w:val="00CE29BE"/>
    <w:rsid w:val="00CF51F2"/>
    <w:rsid w:val="00D029E6"/>
    <w:rsid w:val="00D0661A"/>
    <w:rsid w:val="00D1599C"/>
    <w:rsid w:val="00D350B3"/>
    <w:rsid w:val="00D37F50"/>
    <w:rsid w:val="00D440C1"/>
    <w:rsid w:val="00D53337"/>
    <w:rsid w:val="00D533D1"/>
    <w:rsid w:val="00D61945"/>
    <w:rsid w:val="00D63EE2"/>
    <w:rsid w:val="00D7016C"/>
    <w:rsid w:val="00D718A6"/>
    <w:rsid w:val="00D728EB"/>
    <w:rsid w:val="00D74264"/>
    <w:rsid w:val="00D7564A"/>
    <w:rsid w:val="00D766AB"/>
    <w:rsid w:val="00D80206"/>
    <w:rsid w:val="00D86CC1"/>
    <w:rsid w:val="00DA3DA0"/>
    <w:rsid w:val="00DA5F5C"/>
    <w:rsid w:val="00DB07C7"/>
    <w:rsid w:val="00DC38D9"/>
    <w:rsid w:val="00DD729A"/>
    <w:rsid w:val="00DE01BA"/>
    <w:rsid w:val="00DF08A7"/>
    <w:rsid w:val="00DF2BD3"/>
    <w:rsid w:val="00E123E0"/>
    <w:rsid w:val="00E252FB"/>
    <w:rsid w:val="00E36ACC"/>
    <w:rsid w:val="00E42EFF"/>
    <w:rsid w:val="00E46077"/>
    <w:rsid w:val="00E525AF"/>
    <w:rsid w:val="00E572EC"/>
    <w:rsid w:val="00E57A38"/>
    <w:rsid w:val="00E61D9C"/>
    <w:rsid w:val="00E63202"/>
    <w:rsid w:val="00E703E3"/>
    <w:rsid w:val="00E829A1"/>
    <w:rsid w:val="00E95D96"/>
    <w:rsid w:val="00EA0753"/>
    <w:rsid w:val="00EA1A49"/>
    <w:rsid w:val="00EA66F9"/>
    <w:rsid w:val="00EC1B04"/>
    <w:rsid w:val="00EC25C9"/>
    <w:rsid w:val="00EE267A"/>
    <w:rsid w:val="00EE58B8"/>
    <w:rsid w:val="00EE6A80"/>
    <w:rsid w:val="00EF04B3"/>
    <w:rsid w:val="00EF622D"/>
    <w:rsid w:val="00F06565"/>
    <w:rsid w:val="00F06C11"/>
    <w:rsid w:val="00F14BE0"/>
    <w:rsid w:val="00F432E8"/>
    <w:rsid w:val="00F44087"/>
    <w:rsid w:val="00F45755"/>
    <w:rsid w:val="00F45F62"/>
    <w:rsid w:val="00F51952"/>
    <w:rsid w:val="00F560CF"/>
    <w:rsid w:val="00F57041"/>
    <w:rsid w:val="00F61898"/>
    <w:rsid w:val="00F749FA"/>
    <w:rsid w:val="00F7760F"/>
    <w:rsid w:val="00F80FC5"/>
    <w:rsid w:val="00F833F3"/>
    <w:rsid w:val="00F83F67"/>
    <w:rsid w:val="00F8728B"/>
    <w:rsid w:val="00F957FD"/>
    <w:rsid w:val="00F95B4A"/>
    <w:rsid w:val="00F97528"/>
    <w:rsid w:val="00FA5058"/>
    <w:rsid w:val="00FB77DA"/>
    <w:rsid w:val="00FC3198"/>
    <w:rsid w:val="00FD3CBB"/>
    <w:rsid w:val="00FD42D6"/>
    <w:rsid w:val="00FE151D"/>
    <w:rsid w:val="00FE1D9D"/>
    <w:rsid w:val="00FF714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25E0FF"/>
  <w15:docId w15:val="{CCA7F3DF-6086-4440-9B0F-F1C5E318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2D5"/>
    <w:pPr>
      <w:spacing w:after="0" w:line="360" w:lineRule="auto"/>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11FAB"/>
    <w:rPr>
      <w:color w:val="808080"/>
    </w:rPr>
  </w:style>
  <w:style w:type="paragraph" w:styleId="Encabezado">
    <w:name w:val="header"/>
    <w:basedOn w:val="Normal"/>
    <w:link w:val="EncabezadoCar"/>
    <w:unhideWhenUsed/>
    <w:rsid w:val="00011FAB"/>
    <w:pPr>
      <w:tabs>
        <w:tab w:val="center" w:pos="4252"/>
        <w:tab w:val="right" w:pos="8504"/>
      </w:tabs>
      <w:spacing w:line="240" w:lineRule="auto"/>
    </w:pPr>
  </w:style>
  <w:style w:type="character" w:customStyle="1" w:styleId="EncabezadoCar">
    <w:name w:val="Encabezado Car"/>
    <w:basedOn w:val="Fuentedeprrafopredeter"/>
    <w:link w:val="Encabezado"/>
    <w:rsid w:val="00011FAB"/>
  </w:style>
  <w:style w:type="paragraph" w:styleId="Piedepgina">
    <w:name w:val="footer"/>
    <w:basedOn w:val="Normal"/>
    <w:link w:val="PiedepginaCar"/>
    <w:uiPriority w:val="99"/>
    <w:unhideWhenUsed/>
    <w:rsid w:val="00011FA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11FAB"/>
  </w:style>
  <w:style w:type="paragraph" w:customStyle="1" w:styleId="SupenEncabezado">
    <w:name w:val="Supen_Encabezado"/>
    <w:next w:val="Normal"/>
    <w:link w:val="SupenEncabezadoCar"/>
    <w:autoRedefine/>
    <w:qFormat/>
    <w:rsid w:val="009536A5"/>
    <w:pPr>
      <w:spacing w:after="0" w:line="360" w:lineRule="auto"/>
      <w:jc w:val="center"/>
    </w:pPr>
    <w:rPr>
      <w:rFonts w:ascii="Times New Roman" w:hAnsi="Times New Roman"/>
      <w:sz w:val="24"/>
    </w:rPr>
  </w:style>
  <w:style w:type="character" w:customStyle="1" w:styleId="SupenEncabezadoCar">
    <w:name w:val="Supen_Encabezado Car"/>
    <w:basedOn w:val="Fuentedeprrafopredeter"/>
    <w:link w:val="SupenEncabezado"/>
    <w:rsid w:val="009536A5"/>
    <w:rPr>
      <w:rFonts w:ascii="Times New Roman" w:hAnsi="Times New Roman"/>
      <w:sz w:val="24"/>
    </w:rPr>
  </w:style>
  <w:style w:type="paragraph" w:styleId="Sinespaciado">
    <w:name w:val="No Spacing"/>
    <w:uiPriority w:val="1"/>
    <w:qFormat/>
    <w:rsid w:val="00AD10D3"/>
    <w:pPr>
      <w:spacing w:after="0" w:line="240" w:lineRule="auto"/>
    </w:pPr>
  </w:style>
  <w:style w:type="character" w:styleId="Hipervnculo">
    <w:name w:val="Hyperlink"/>
    <w:basedOn w:val="Fuentedeprrafopredeter"/>
    <w:rsid w:val="00DC38D9"/>
    <w:rPr>
      <w:color w:val="0000FF"/>
      <w:u w:val="single"/>
    </w:rPr>
  </w:style>
  <w:style w:type="paragraph" w:styleId="Textodeglobo">
    <w:name w:val="Balloon Text"/>
    <w:basedOn w:val="Normal"/>
    <w:link w:val="TextodegloboCar"/>
    <w:uiPriority w:val="99"/>
    <w:semiHidden/>
    <w:unhideWhenUsed/>
    <w:rsid w:val="00507921"/>
    <w:pPr>
      <w:spacing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07921"/>
    <w:rPr>
      <w:rFonts w:ascii="Lucida Grande" w:hAnsi="Lucida Grande"/>
      <w:sz w:val="18"/>
      <w:szCs w:val="18"/>
    </w:rPr>
  </w:style>
  <w:style w:type="table" w:styleId="Tablaconcuadrcula">
    <w:name w:val="Table Grid"/>
    <w:basedOn w:val="Tablanormal"/>
    <w:uiPriority w:val="39"/>
    <w:rsid w:val="00680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DA3DA0"/>
    <w:pPr>
      <w:spacing w:line="240" w:lineRule="auto"/>
    </w:pPr>
    <w:rPr>
      <w:sz w:val="20"/>
      <w:szCs w:val="20"/>
    </w:rPr>
  </w:style>
  <w:style w:type="character" w:customStyle="1" w:styleId="TextonotapieCar">
    <w:name w:val="Texto nota pie Car"/>
    <w:basedOn w:val="Fuentedeprrafopredeter"/>
    <w:link w:val="Textonotapie"/>
    <w:uiPriority w:val="99"/>
    <w:semiHidden/>
    <w:rsid w:val="00DA3DA0"/>
    <w:rPr>
      <w:rFonts w:ascii="Times New Roman" w:hAnsi="Times New Roman"/>
      <w:sz w:val="20"/>
      <w:szCs w:val="20"/>
    </w:rPr>
  </w:style>
  <w:style w:type="character" w:styleId="Refdenotaalpie">
    <w:name w:val="footnote reference"/>
    <w:basedOn w:val="Fuentedeprrafopredeter"/>
    <w:uiPriority w:val="99"/>
    <w:semiHidden/>
    <w:unhideWhenUsed/>
    <w:rsid w:val="00DA3DA0"/>
    <w:rPr>
      <w:vertAlign w:val="superscript"/>
    </w:rPr>
  </w:style>
  <w:style w:type="paragraph" w:styleId="Prrafodelista">
    <w:name w:val="List Paragraph"/>
    <w:basedOn w:val="Normal"/>
    <w:uiPriority w:val="34"/>
    <w:qFormat/>
    <w:rsid w:val="00122854"/>
    <w:pPr>
      <w:ind w:left="720"/>
      <w:contextualSpacing/>
    </w:pPr>
  </w:style>
  <w:style w:type="paragraph" w:styleId="Revisin">
    <w:name w:val="Revision"/>
    <w:hidden/>
    <w:uiPriority w:val="99"/>
    <w:semiHidden/>
    <w:rsid w:val="00900261"/>
    <w:pPr>
      <w:spacing w:after="0" w:line="240" w:lineRule="auto"/>
    </w:pPr>
    <w:rPr>
      <w:rFonts w:ascii="Times New Roman" w:hAnsi="Times New Roman"/>
      <w:sz w:val="24"/>
    </w:rPr>
  </w:style>
  <w:style w:type="character" w:styleId="Refdecomentario">
    <w:name w:val="annotation reference"/>
    <w:basedOn w:val="Fuentedeprrafopredeter"/>
    <w:uiPriority w:val="99"/>
    <w:semiHidden/>
    <w:unhideWhenUsed/>
    <w:rsid w:val="00496EFF"/>
    <w:rPr>
      <w:sz w:val="16"/>
      <w:szCs w:val="16"/>
    </w:rPr>
  </w:style>
  <w:style w:type="paragraph" w:styleId="Textocomentario">
    <w:name w:val="annotation text"/>
    <w:basedOn w:val="Normal"/>
    <w:link w:val="TextocomentarioCar"/>
    <w:uiPriority w:val="99"/>
    <w:unhideWhenUsed/>
    <w:rsid w:val="00496EFF"/>
    <w:pPr>
      <w:spacing w:line="240" w:lineRule="auto"/>
    </w:pPr>
    <w:rPr>
      <w:sz w:val="20"/>
      <w:szCs w:val="20"/>
    </w:rPr>
  </w:style>
  <w:style w:type="character" w:customStyle="1" w:styleId="TextocomentarioCar">
    <w:name w:val="Texto comentario Car"/>
    <w:basedOn w:val="Fuentedeprrafopredeter"/>
    <w:link w:val="Textocomentario"/>
    <w:uiPriority w:val="99"/>
    <w:rsid w:val="00496EFF"/>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496EFF"/>
    <w:rPr>
      <w:b/>
      <w:bCs/>
    </w:rPr>
  </w:style>
  <w:style w:type="character" w:customStyle="1" w:styleId="AsuntodelcomentarioCar">
    <w:name w:val="Asunto del comentario Car"/>
    <w:basedOn w:val="TextocomentarioCar"/>
    <w:link w:val="Asuntodelcomentario"/>
    <w:uiPriority w:val="99"/>
    <w:semiHidden/>
    <w:rsid w:val="00496EFF"/>
    <w:rPr>
      <w:rFonts w:ascii="Times New Roman" w:hAnsi="Times New Roman"/>
      <w:b/>
      <w:bCs/>
      <w:sz w:val="20"/>
      <w:szCs w:val="20"/>
    </w:rPr>
  </w:style>
  <w:style w:type="character" w:styleId="Mencinsinresolver">
    <w:name w:val="Unresolved Mention"/>
    <w:basedOn w:val="Fuentedeprrafopredeter"/>
    <w:uiPriority w:val="99"/>
    <w:semiHidden/>
    <w:unhideWhenUsed/>
    <w:rsid w:val="00770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039473">
      <w:bodyDiv w:val="1"/>
      <w:marLeft w:val="0"/>
      <w:marRight w:val="0"/>
      <w:marTop w:val="0"/>
      <w:marBottom w:val="0"/>
      <w:divBdr>
        <w:top w:val="none" w:sz="0" w:space="0" w:color="auto"/>
        <w:left w:val="none" w:sz="0" w:space="0" w:color="auto"/>
        <w:bottom w:val="none" w:sz="0" w:space="0" w:color="auto"/>
        <w:right w:val="none" w:sz="0" w:space="0" w:color="auto"/>
      </w:divBdr>
    </w:div>
    <w:div w:id="588387244">
      <w:bodyDiv w:val="1"/>
      <w:marLeft w:val="0"/>
      <w:marRight w:val="0"/>
      <w:marTop w:val="0"/>
      <w:marBottom w:val="0"/>
      <w:divBdr>
        <w:top w:val="none" w:sz="0" w:space="0" w:color="auto"/>
        <w:left w:val="none" w:sz="0" w:space="0" w:color="auto"/>
        <w:bottom w:val="none" w:sz="0" w:space="0" w:color="auto"/>
        <w:right w:val="none" w:sz="0" w:space="0" w:color="auto"/>
      </w:divBdr>
    </w:div>
    <w:div w:id="629284713">
      <w:bodyDiv w:val="1"/>
      <w:marLeft w:val="0"/>
      <w:marRight w:val="0"/>
      <w:marTop w:val="0"/>
      <w:marBottom w:val="0"/>
      <w:divBdr>
        <w:top w:val="none" w:sz="0" w:space="0" w:color="auto"/>
        <w:left w:val="none" w:sz="0" w:space="0" w:color="auto"/>
        <w:bottom w:val="none" w:sz="0" w:space="0" w:color="auto"/>
        <w:right w:val="none" w:sz="0" w:space="0" w:color="auto"/>
      </w:divBdr>
    </w:div>
    <w:div w:id="636834056">
      <w:bodyDiv w:val="1"/>
      <w:marLeft w:val="0"/>
      <w:marRight w:val="0"/>
      <w:marTop w:val="0"/>
      <w:marBottom w:val="0"/>
      <w:divBdr>
        <w:top w:val="none" w:sz="0" w:space="0" w:color="auto"/>
        <w:left w:val="none" w:sz="0" w:space="0" w:color="auto"/>
        <w:bottom w:val="none" w:sz="0" w:space="0" w:color="auto"/>
        <w:right w:val="none" w:sz="0" w:space="0" w:color="auto"/>
      </w:divBdr>
    </w:div>
    <w:div w:id="728110239">
      <w:bodyDiv w:val="1"/>
      <w:marLeft w:val="0"/>
      <w:marRight w:val="0"/>
      <w:marTop w:val="0"/>
      <w:marBottom w:val="0"/>
      <w:divBdr>
        <w:top w:val="none" w:sz="0" w:space="0" w:color="auto"/>
        <w:left w:val="none" w:sz="0" w:space="0" w:color="auto"/>
        <w:bottom w:val="none" w:sz="0" w:space="0" w:color="auto"/>
        <w:right w:val="none" w:sz="0" w:space="0" w:color="auto"/>
      </w:divBdr>
    </w:div>
    <w:div w:id="1092044696">
      <w:bodyDiv w:val="1"/>
      <w:marLeft w:val="0"/>
      <w:marRight w:val="0"/>
      <w:marTop w:val="0"/>
      <w:marBottom w:val="0"/>
      <w:divBdr>
        <w:top w:val="none" w:sz="0" w:space="0" w:color="auto"/>
        <w:left w:val="none" w:sz="0" w:space="0" w:color="auto"/>
        <w:bottom w:val="none" w:sz="0" w:space="0" w:color="auto"/>
        <w:right w:val="none" w:sz="0" w:space="0" w:color="auto"/>
      </w:divBdr>
    </w:div>
    <w:div w:id="1274480130">
      <w:bodyDiv w:val="1"/>
      <w:marLeft w:val="0"/>
      <w:marRight w:val="0"/>
      <w:marTop w:val="0"/>
      <w:marBottom w:val="0"/>
      <w:divBdr>
        <w:top w:val="none" w:sz="0" w:space="0" w:color="auto"/>
        <w:left w:val="none" w:sz="0" w:space="0" w:color="auto"/>
        <w:bottom w:val="none" w:sz="0" w:space="0" w:color="auto"/>
        <w:right w:val="none" w:sz="0" w:space="0" w:color="auto"/>
      </w:divBdr>
    </w:div>
    <w:div w:id="164600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en@supen.fi.c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tmp"/></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os%20Usuarios\ROJASVI\Downloads\Script_plantillas_SUPEN_V2\archivos\Machote%20SP-A%20Superintenden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133B443C32D4BBA84994ED17141131F"/>
        <w:category>
          <w:name w:val="General"/>
          <w:gallery w:val="placeholder"/>
        </w:category>
        <w:types>
          <w:type w:val="bbPlcHdr"/>
        </w:types>
        <w:behaviors>
          <w:behavior w:val="content"/>
        </w:behaviors>
        <w:guid w:val="{E8139BC8-58F5-4BA5-B464-A4761809EBEB}"/>
      </w:docPartPr>
      <w:docPartBody>
        <w:p w:rsidR="001B4880" w:rsidRDefault="001B4880">
          <w:pPr>
            <w:pStyle w:val="5133B443C32D4BBA84994ED17141131F"/>
          </w:pPr>
          <w:r>
            <w:rPr>
              <w:rStyle w:val="Textodelmarcadordeposicin"/>
            </w:rPr>
            <w:t>Ingrese aquí el SP-A-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880"/>
    <w:rsid w:val="000F4D21"/>
    <w:rsid w:val="00161F15"/>
    <w:rsid w:val="001B4880"/>
    <w:rsid w:val="00201E6C"/>
    <w:rsid w:val="003253CC"/>
    <w:rsid w:val="003737DC"/>
    <w:rsid w:val="003B3D45"/>
    <w:rsid w:val="003B6904"/>
    <w:rsid w:val="003F09B8"/>
    <w:rsid w:val="004F46CD"/>
    <w:rsid w:val="00612928"/>
    <w:rsid w:val="00642915"/>
    <w:rsid w:val="006D7923"/>
    <w:rsid w:val="00745891"/>
    <w:rsid w:val="00772D81"/>
    <w:rsid w:val="00C649C1"/>
    <w:rsid w:val="00D63EE2"/>
    <w:rsid w:val="00E123E0"/>
    <w:rsid w:val="00F15486"/>
    <w:rsid w:val="00FF76A9"/>
  </w:rsids>
  <m:mathPr>
    <m:mathFont m:val="Cambria Math"/>
    <m:brkBin m:val="before"/>
    <m:brkBinSub m:val="--"/>
    <m:smallFrac m:val="0"/>
    <m:dispDef/>
    <m:lMargin m:val="0"/>
    <m:rMargin m:val="0"/>
    <m:defJc m:val="centerGroup"/>
    <m:wrapIndent m:val="1440"/>
    <m:intLim m:val="subSup"/>
    <m:naryLim m:val="undOvr"/>
  </m:mathPr>
  <w:themeFontLang w:val="es-CR"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5133B443C32D4BBA84994ED17141131F">
    <w:name w:val="5133B443C32D4BBA84994ED1714113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TaxCatchAll xmlns="ef69d38d-c069-47fd-a86d-65acf93227a5" xsi:nil="true"/>
    <lcf76f155ced4ddcb4097134ff3c332f xmlns="6ac3b616-3039-448c-a622-822692bef430">
      <Terms xmlns="http://schemas.microsoft.com/office/infopath/2007/PartnerControls"/>
    </lcf76f155ced4ddcb4097134ff3c332f>
    <IdEvento xmlns="6ac3b616-3039-448c-a622-822692bef430" xsi:nil="true"/>
    <IdSession xmlns="6ac3b616-3039-448c-a622-822692bef430" xsi:nil="true"/>
    <Estado xmlns="6ac3b616-3039-448c-a622-822692bef430" xsi:nil="true"/>
    <Evento xmlns="6ac3b616-3039-448c-a622-822692bef430">
      <Url>https://si.supen.fi.cr/Tramites/Tram_Detalle_Evento.aspx?evento=2024025881&amp;op=3</Url>
      <Description>2024025881</Description>
    </Evento>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67887440F83E44DBF6CC4DE0E9E9DD0" ma:contentTypeVersion="22" ma:contentTypeDescription="Crear nuevo documento." ma:contentTypeScope="" ma:versionID="a65bd15bd8c4d8065e6d2794053ef7ca">
  <xsd:schema xmlns:xsd="http://www.w3.org/2001/XMLSchema" xmlns:xs="http://www.w3.org/2001/XMLSchema" xmlns:p="http://schemas.microsoft.com/office/2006/metadata/properties" xmlns:ns2="6ac3b616-3039-448c-a622-822692bef430" xmlns:ns3="f98666fa-fc93-4cf2-9679-f47c1b2c9ba3" xmlns:ns4="ef69d38d-c069-47fd-a86d-65acf93227a5" targetNamespace="http://schemas.microsoft.com/office/2006/metadata/properties" ma:root="true" ma:fieldsID="68ed2f9491dd9555115d7741a0f9f394" ns2:_="" ns3:_="" ns4:_="">
    <xsd:import namespace="6ac3b616-3039-448c-a622-822692bef430"/>
    <xsd:import namespace="f98666fa-fc93-4cf2-9679-f47c1b2c9ba3"/>
    <xsd:import namespace="ef69d38d-c069-47fd-a86d-65acf93227a5"/>
    <xsd:element name="properties">
      <xsd:complexType>
        <xsd:sequence>
          <xsd:element name="documentManagement">
            <xsd:complexType>
              <xsd:all>
                <xsd:element ref="ns2:Evento" minOccurs="0"/>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Estado" minOccurs="0"/>
                <xsd:element ref="ns2:IdEvento" minOccurs="0"/>
                <xsd:element ref="ns2:IdSess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3b616-3039-448c-a622-822692bef430" elementFormDefault="qualified">
    <xsd:import namespace="http://schemas.microsoft.com/office/2006/documentManagement/types"/>
    <xsd:import namespace="http://schemas.microsoft.com/office/infopath/2007/PartnerControls"/>
    <xsd:element name="Evento" ma:index="8" nillable="true" ma:displayName="Evento" ma:format="Hyperlink" ma:internalName="Event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b0adf84e-870a-453e-bcaf-71f8aafc26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stado" ma:index="22" nillable="true" ma:displayName="Estado" ma:indexed="true" ma:internalName="Estado">
      <xsd:simpleType>
        <xsd:restriction base="dms:Text">
          <xsd:maxLength value="255"/>
        </xsd:restriction>
      </xsd:simpleType>
    </xsd:element>
    <xsd:element name="IdEvento" ma:index="23" nillable="true" ma:displayName="IdEvento" ma:indexed="true" ma:internalName="IdEvento">
      <xsd:simpleType>
        <xsd:restriction base="dms:Text">
          <xsd:maxLength value="255"/>
        </xsd:restriction>
      </xsd:simpleType>
    </xsd:element>
    <xsd:element name="IdSession" ma:index="24" nillable="true" ma:displayName="IdSession" ma:indexed="true" ma:internalName="IdSession">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8666fa-fc93-4cf2-9679-f47c1b2c9ba3"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69d38d-c069-47fd-a86d-65acf93227a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970bbaf-580c-450a-8201-347f5afcb22f}" ma:internalName="TaxCatchAll" ma:showField="CatchAllData" ma:web="f98666fa-fc93-4cf2-9679-f47c1b2c9b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980CC-A704-4EB5-9B04-6115715A9D71}">
  <ds:schemaRefs>
    <ds:schemaRef ds:uri="http://schemas.microsoft.com/sharepoint/v3/contenttype/forms"/>
  </ds:schemaRefs>
</ds:datastoreItem>
</file>

<file path=customXml/itemProps2.xml><?xml version="1.0" encoding="utf-8"?>
<ds:datastoreItem xmlns:ds="http://schemas.openxmlformats.org/officeDocument/2006/customXml" ds:itemID="{34D451BD-6067-48EB-80C7-A07A167F2540}">
  <ds:schemaRefs>
    <ds:schemaRef ds:uri="http://schemas.microsoft.com/office/2006/metadata/properties"/>
    <ds:schemaRef ds:uri="http://schemas.microsoft.com/office/infopath/2007/PartnerControls"/>
    <ds:schemaRef ds:uri="ef69d38d-c069-47fd-a86d-65acf93227a5"/>
    <ds:schemaRef ds:uri="6ac3b616-3039-448c-a622-822692bef430"/>
  </ds:schemaRefs>
</ds:datastoreItem>
</file>

<file path=customXml/itemProps3.xml><?xml version="1.0" encoding="utf-8"?>
<ds:datastoreItem xmlns:ds="http://schemas.openxmlformats.org/officeDocument/2006/customXml" ds:itemID="{E6C43985-B90A-4CDA-84E1-52F53D927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3b616-3039-448c-a622-822692bef430"/>
    <ds:schemaRef ds:uri="f98666fa-fc93-4cf2-9679-f47c1b2c9ba3"/>
    <ds:schemaRef ds:uri="ef69d38d-c069-47fd-a86d-65acf9322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44D077-D5FD-4E1D-A950-D1AD9E7B9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Machote SP-A Superintendente</Template>
  <TotalTime>0</TotalTime>
  <Pages>1</Pages>
  <Words>832</Words>
  <Characters>4580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5402</CharactersWithSpaces>
  <SharedDoc>false</SharedDoc>
  <HLinks>
    <vt:vector size="12" baseType="variant">
      <vt:variant>
        <vt:i4>5767214</vt:i4>
      </vt:variant>
      <vt:variant>
        <vt:i4>9</vt:i4>
      </vt:variant>
      <vt:variant>
        <vt:i4>0</vt:i4>
      </vt:variant>
      <vt:variant>
        <vt:i4>5</vt:i4>
      </vt:variant>
      <vt:variant>
        <vt:lpwstr>mailto:supen@supen.fi.cr</vt:lpwstr>
      </vt:variant>
      <vt:variant>
        <vt:lpwstr/>
      </vt:variant>
      <vt:variant>
        <vt:i4>5767214</vt:i4>
      </vt:variant>
      <vt:variant>
        <vt:i4>6</vt:i4>
      </vt:variant>
      <vt:variant>
        <vt:i4>0</vt:i4>
      </vt:variant>
      <vt:variant>
        <vt:i4>5</vt:i4>
      </vt:variant>
      <vt:variant>
        <vt:lpwstr>mailto:supen@supen.fi.cr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Reforma SP-A-147 Entrega FCL.docx</dc:title>
  <dc:subject/>
  <dc:creator>ROJAS VALVERDE DIEGO ANTONIO</dc:creator>
  <cp:keywords/>
  <dc:description/>
  <cp:lastModifiedBy>RODRIGUEZ BOVIERI GIANFRANCO</cp:lastModifiedBy>
  <cp:revision>1</cp:revision>
  <cp:lastPrinted>2016-11-07T20:19:00Z</cp:lastPrinted>
  <dcterms:created xsi:type="dcterms:W3CDTF">2025-03-28T15:38:00Z</dcterms:created>
  <dcterms:modified xsi:type="dcterms:W3CDTF">2025-03-28T15:38:00Z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0x010100F67887440F83E44DBF6CC4DE0E9E9DD0</vt:lpwstr>
  </property>
  <property fmtid="{D5CDD505-2E9C-101B-9397-08002B2CF9AE}" pid="3" name="ClassificationContentMarkingFooterShapeIds">
    <vt:lpwstr>68640749,14b436ea,745fc5cc</vt:lpwstr>
  </property>
  <property fmtid="{D5CDD505-2E9C-101B-9397-08002B2CF9AE}" pid="4" name="ClassificationContentMarkingFooterFontProps">
    <vt:lpwstr>#000000,10,Calibri</vt:lpwstr>
  </property>
  <property fmtid="{D5CDD505-2E9C-101B-9397-08002B2CF9AE}" pid="5" name="ClassificationContentMarkingFooterText">
    <vt:lpwstr>Uso Interno</vt:lpwstr>
  </property>
  <property fmtid="{D5CDD505-2E9C-101B-9397-08002B2CF9AE}" pid="6" name="MSIP_Label_b8b4be34-365a-4a68-b9fb-75c1b6874315_Enabled">
    <vt:lpwstr>true</vt:lpwstr>
  </property>
  <property fmtid="{D5CDD505-2E9C-101B-9397-08002B2CF9AE}" pid="7" name="MSIP_Label_b8b4be34-365a-4a68-b9fb-75c1b6874315_SetDate">
    <vt:lpwstr>2024-11-01T22:43:06Z</vt:lpwstr>
  </property>
  <property fmtid="{D5CDD505-2E9C-101B-9397-08002B2CF9AE}" pid="8" name="MSIP_Label_b8b4be34-365a-4a68-b9fb-75c1b6874315_Method">
    <vt:lpwstr>Standard</vt:lpwstr>
  </property>
  <property fmtid="{D5CDD505-2E9C-101B-9397-08002B2CF9AE}" pid="9" name="MSIP_Label_b8b4be34-365a-4a68-b9fb-75c1b6874315_Name">
    <vt:lpwstr>b8b4be34-365a-4a68-b9fb-75c1b6874315</vt:lpwstr>
  </property>
  <property fmtid="{D5CDD505-2E9C-101B-9397-08002B2CF9AE}" pid="10" name="MSIP_Label_b8b4be34-365a-4a68-b9fb-75c1b6874315_SiteId">
    <vt:lpwstr>618d0a45-25a6-4618-9f80-8f70a435ee52</vt:lpwstr>
  </property>
  <property fmtid="{D5CDD505-2E9C-101B-9397-08002B2CF9AE}" pid="11" name="MSIP_Label_b8b4be34-365a-4a68-b9fb-75c1b6874315_ActionId">
    <vt:lpwstr>8e8c022b-8414-4ffd-87bd-9904dabe1b8f</vt:lpwstr>
  </property>
  <property fmtid="{D5CDD505-2E9C-101B-9397-08002B2CF9AE}" pid="12" name="MSIP_Label_b8b4be34-365a-4a68-b9fb-75c1b6874315_ContentBits">
    <vt:lpwstr>2</vt:lpwstr>
  </property>
  <property fmtid="{D5CDD505-2E9C-101B-9397-08002B2CF9AE}" pid="13" name="MediaServiceImageTags">
    <vt:lpwstr/>
  </property>
</Properties>
</file>